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831EA4">
      <w:pPr>
        <w:jc w:val="center"/>
        <w:rPr>
          <w:b/>
          <w:caps/>
        </w:rPr>
      </w:pPr>
      <w:r>
        <w:rPr>
          <w:b/>
          <w:caps/>
        </w:rPr>
        <w:t>Zarządzenie Nr 395</w:t>
      </w:r>
      <w:r>
        <w:rPr>
          <w:b/>
          <w:caps/>
        </w:rPr>
        <w:t>/2019</w:t>
      </w:r>
      <w:r>
        <w:rPr>
          <w:b/>
          <w:caps/>
        </w:rPr>
        <w:br/>
        <w:t>Prezydenta Miasta Elbląg</w:t>
      </w:r>
    </w:p>
    <w:p w:rsidR="00A77B3E" w:rsidRDefault="00831EA4">
      <w:pPr>
        <w:spacing w:before="280" w:after="280"/>
        <w:jc w:val="center"/>
        <w:rPr>
          <w:b/>
          <w:caps/>
        </w:rPr>
      </w:pPr>
      <w:r>
        <w:t xml:space="preserve">z dnia 9 sierpnia </w:t>
      </w:r>
      <w:bookmarkStart w:id="0" w:name="_GoBack"/>
      <w:bookmarkEnd w:id="0"/>
      <w:r>
        <w:t>2019 r.</w:t>
      </w:r>
    </w:p>
    <w:p w:rsidR="00A77B3E" w:rsidRDefault="00831EA4">
      <w:pPr>
        <w:keepNext/>
        <w:jc w:val="center"/>
      </w:pPr>
      <w:r>
        <w:rPr>
          <w:b/>
        </w:rPr>
        <w:t>w sprawie obciążenia nieruchomości gruntowych Gminy Miasto Elbląg służebnościami przesyłu na rzecz Energa-Operator SA Oddział w Olsztynie.</w:t>
      </w:r>
    </w:p>
    <w:p w:rsidR="00A77B3E" w:rsidRDefault="00831EA4">
      <w:pPr>
        <w:keepLines/>
        <w:spacing w:before="120" w:after="120"/>
        <w:rPr>
          <w:color w:val="000000"/>
          <w:u w:color="000000"/>
        </w:rPr>
      </w:pPr>
      <w:r>
        <w:t>Na podstawie art.</w:t>
      </w:r>
      <w:r>
        <w:t> 30 ust. 2 pkt 3 ustawy z dnia 8 marca 1990 r. o samorządzie gminnym (</w:t>
      </w:r>
      <w:proofErr w:type="spellStart"/>
      <w:r>
        <w:t>t.j</w:t>
      </w:r>
      <w:proofErr w:type="spellEnd"/>
      <w:r>
        <w:t>. Dz. U. z 2019 r. poz. 506 i 1309) , art. 305</w:t>
      </w:r>
      <w:r>
        <w:rPr>
          <w:color w:val="000000"/>
          <w:u w:color="000000"/>
          <w:vertAlign w:val="superscript"/>
        </w:rPr>
        <w:t>1</w:t>
      </w:r>
      <w:r>
        <w:rPr>
          <w:color w:val="000000"/>
          <w:u w:color="000000"/>
        </w:rPr>
        <w:t xml:space="preserve"> ustawy z dnia 23 kwietnia 1964 r. Kodeks cywilny (</w:t>
      </w:r>
      <w:proofErr w:type="spellStart"/>
      <w:r>
        <w:rPr>
          <w:color w:val="000000"/>
          <w:u w:color="000000"/>
        </w:rPr>
        <w:t>t.j</w:t>
      </w:r>
      <w:proofErr w:type="spellEnd"/>
      <w:r>
        <w:rPr>
          <w:color w:val="000000"/>
          <w:u w:color="000000"/>
        </w:rPr>
        <w:t>. Dz. U. z 2019 r. poz. 1145) oraz § 16 Zasad nabywania, zbywania i obciążania nie</w:t>
      </w:r>
      <w:r>
        <w:rPr>
          <w:color w:val="000000"/>
          <w:u w:color="000000"/>
        </w:rPr>
        <w:t>ruchomości Gminy Miasto Elbląg oraz ich wydzierżawiania lub wynajmowania na czas oznaczony dłuższy niż trzy lata lub czas nieoznaczony, stanowiących załącznik do uchwały Nr XIV/265/2008 Rady Miejskiej w Elblągu z dnia 24 kwietnia 2008 r. w sprawie określen</w:t>
      </w:r>
      <w:r>
        <w:rPr>
          <w:color w:val="000000"/>
          <w:u w:color="000000"/>
        </w:rPr>
        <w:t>ia zasad nabywania, zbywania i obciążania nieruchomości Gminy Miasto Elbląg oraz ich wydzierżawiania lub wynajmowania na czas oznaczony dłuższy niż trzy lata lub na czas nieoznaczony (Dz. Urz. Woj. Warmińsko – Mazurskiego Nr 89, poz. 1618 ze zm.), Prezyden</w:t>
      </w:r>
      <w:r>
        <w:rPr>
          <w:color w:val="000000"/>
          <w:u w:color="000000"/>
        </w:rPr>
        <w:t xml:space="preserve">t Miasta Elbląg zarządza, co następuje: </w:t>
      </w:r>
    </w:p>
    <w:p w:rsidR="00A77B3E" w:rsidRDefault="00831EA4">
      <w:pPr>
        <w:spacing w:before="120" w:after="120"/>
        <w:jc w:val="center"/>
        <w:rPr>
          <w:b/>
          <w:color w:val="000000"/>
          <w:u w:color="000000"/>
        </w:rPr>
      </w:pPr>
      <w:r>
        <w:rPr>
          <w:b/>
          <w:color w:val="000000"/>
          <w:u w:color="000000"/>
        </w:rPr>
        <w:t>zarządza się, co następuje:</w:t>
      </w:r>
    </w:p>
    <w:p w:rsidR="00A77B3E" w:rsidRDefault="00831EA4">
      <w:pPr>
        <w:keepLines/>
        <w:spacing w:before="120" w:after="120"/>
        <w:rPr>
          <w:color w:val="000000"/>
          <w:u w:color="000000"/>
        </w:rPr>
      </w:pPr>
      <w:r>
        <w:rPr>
          <w:b/>
        </w:rPr>
        <w:t>§ 1. </w:t>
      </w:r>
      <w:r>
        <w:t>1. </w:t>
      </w:r>
      <w:r>
        <w:rPr>
          <w:color w:val="000000"/>
          <w:u w:color="000000"/>
        </w:rPr>
        <w:t xml:space="preserve">Postanawia się obciążyć nieruchomości gruntowe stanowiące własność Gminy Miasto Elbląg, szczegółowo opisane w załączniku nr 1 do niniejszego zarządzenia, w miejscach zaznaczonych </w:t>
      </w:r>
      <w:r>
        <w:rPr>
          <w:color w:val="000000"/>
          <w:u w:color="000000"/>
        </w:rPr>
        <w:t>linią koloru pomarańczowego na mapach stanowiących załączniki od nr 2 do nr 3 do niniejszego zarządzenia, służebnością przesyłu na rzecz Energa-Operator SA Oddział w Olsztynie - polegającą na prawie przebiegu sieci do przesyłu i dystrybucji energii elektry</w:t>
      </w:r>
      <w:r>
        <w:rPr>
          <w:color w:val="000000"/>
          <w:u w:color="000000"/>
        </w:rPr>
        <w:t>cznej oraz na prawie dostępu służb realizujących dostawę energii elektrycznej i wjazdu środków transportu technologicznego służb eksploatujących sieć w zakresie niezbędnym do jej eksploatacji i usuwania awarii.</w:t>
      </w:r>
    </w:p>
    <w:p w:rsidR="00A77B3E" w:rsidRDefault="00831EA4">
      <w:pPr>
        <w:keepLines/>
        <w:spacing w:before="120" w:after="120"/>
        <w:rPr>
          <w:color w:val="000000"/>
          <w:u w:color="000000"/>
        </w:rPr>
      </w:pPr>
      <w:r>
        <w:t>2. </w:t>
      </w:r>
      <w:r>
        <w:rPr>
          <w:color w:val="000000"/>
          <w:u w:color="000000"/>
        </w:rPr>
        <w:t>Szczegółowe warunki ustanowienia służebnoś</w:t>
      </w:r>
      <w:r>
        <w:rPr>
          <w:color w:val="000000"/>
          <w:u w:color="000000"/>
        </w:rPr>
        <w:t>ci zostaną określone w protokole z rokowań.</w:t>
      </w:r>
    </w:p>
    <w:p w:rsidR="00A77B3E" w:rsidRDefault="00831EA4">
      <w:pPr>
        <w:keepLines/>
        <w:spacing w:before="120" w:after="120"/>
        <w:rPr>
          <w:color w:val="000000"/>
          <w:u w:color="000000"/>
        </w:rPr>
      </w:pPr>
      <w:r>
        <w:rPr>
          <w:b/>
        </w:rPr>
        <w:t>§ 2. </w:t>
      </w:r>
      <w:r>
        <w:rPr>
          <w:color w:val="000000"/>
          <w:u w:color="000000"/>
        </w:rPr>
        <w:t>Zarządzenie wchodzi w życie z dniem podpisania.</w:t>
      </w:r>
    </w:p>
    <w:p w:rsidR="00831EA4" w:rsidRDefault="00831EA4">
      <w:pPr>
        <w:keepLines/>
        <w:spacing w:before="120" w:after="120"/>
        <w:rPr>
          <w:color w:val="000000"/>
          <w:u w:color="000000"/>
        </w:rPr>
        <w:sectPr w:rsidR="00831EA4">
          <w:endnotePr>
            <w:numFmt w:val="decimal"/>
          </w:endnotePr>
          <w:pgSz w:w="11906" w:h="16838"/>
          <w:pgMar w:top="1417" w:right="850" w:bottom="1134" w:left="1417" w:header="708" w:footer="708" w:gutter="0"/>
          <w:cols w:space="708"/>
          <w:docGrid w:linePitch="360"/>
        </w:sectPr>
      </w:pPr>
    </w:p>
    <w:p w:rsidR="005842A8" w:rsidRDefault="005842A8">
      <w:pPr>
        <w:pStyle w:val="Normal0"/>
      </w:pPr>
    </w:p>
    <w:p w:rsidR="005842A8" w:rsidRDefault="00831EA4">
      <w:pPr>
        <w:pStyle w:val="Normal0"/>
        <w:jc w:val="center"/>
      </w:pPr>
      <w:r>
        <w:rPr>
          <w:b/>
        </w:rPr>
        <w:t>Uzasadnienie</w:t>
      </w:r>
    </w:p>
    <w:p w:rsidR="005842A8" w:rsidRDefault="00831EA4">
      <w:pPr>
        <w:pStyle w:val="Normal0"/>
        <w:spacing w:before="120" w:after="120"/>
      </w:pPr>
      <w:r>
        <w:t>Po przeprowadzonych negocjacjach z Energa-Operator SA Oddział w Olsztynie przystąpiono do</w:t>
      </w:r>
      <w:r>
        <w:br/>
        <w:t xml:space="preserve">ustanowienia na jej rzecz ograniczonego </w:t>
      </w:r>
      <w:r>
        <w:t>prawa rzeczowego w formie służebności przesyłu, na nieruchomości</w:t>
      </w:r>
      <w:r>
        <w:rPr>
          <w:lang w:bidi="pl-PL"/>
        </w:rPr>
        <w:t>ach</w:t>
      </w:r>
      <w:r>
        <w:t xml:space="preserve"> stanowiąc</w:t>
      </w:r>
      <w:r>
        <w:rPr>
          <w:lang w:bidi="pl-PL"/>
        </w:rPr>
        <w:t>ych</w:t>
      </w:r>
      <w:r>
        <w:t xml:space="preserve"> własność Gminy Miasto Elbląg, szczegółowo opisan</w:t>
      </w:r>
      <w:r>
        <w:rPr>
          <w:lang w:bidi="pl-PL"/>
        </w:rPr>
        <w:t>ych</w:t>
      </w:r>
      <w:r>
        <w:t xml:space="preserve"> w załączniku nr 1 do niniejszego zarządzenia, w miejscu usytuowania istniejącej i projektowanej sieci energetycznej, zaznac</w:t>
      </w:r>
      <w:r>
        <w:t>zonej linią koloru pomarańczowego na map</w:t>
      </w:r>
      <w:r>
        <w:rPr>
          <w:lang w:bidi="pl-PL"/>
        </w:rPr>
        <w:t>ach</w:t>
      </w:r>
      <w:r>
        <w:t>, stanowiąc</w:t>
      </w:r>
      <w:r>
        <w:rPr>
          <w:lang w:bidi="pl-PL"/>
        </w:rPr>
        <w:t>ych</w:t>
      </w:r>
      <w:r>
        <w:t xml:space="preserve"> załącznik</w:t>
      </w:r>
      <w:r>
        <w:rPr>
          <w:lang w:bidi="pl-PL"/>
        </w:rPr>
        <w:t xml:space="preserve">i od </w:t>
      </w:r>
      <w:r>
        <w:t>nr</w:t>
      </w:r>
      <w:r>
        <w:rPr>
          <w:lang w:bidi="pl-PL"/>
        </w:rPr>
        <w:t xml:space="preserve"> 2 do nr</w:t>
      </w:r>
      <w:r>
        <w:t xml:space="preserve"> </w:t>
      </w:r>
      <w:r>
        <w:rPr>
          <w:lang w:bidi="pl-PL"/>
        </w:rPr>
        <w:t>3</w:t>
      </w:r>
      <w:r>
        <w:t> </w:t>
      </w:r>
      <w:r>
        <w:rPr>
          <w:lang w:bidi="pl-PL"/>
        </w:rPr>
        <w:t xml:space="preserve">do </w:t>
      </w:r>
      <w:r>
        <w:t>niniejszego zarządzenia.</w:t>
      </w:r>
    </w:p>
    <w:p w:rsidR="005842A8" w:rsidRDefault="00831EA4">
      <w:pPr>
        <w:pStyle w:val="Normal0"/>
        <w:spacing w:before="120" w:after="120"/>
        <w:rPr>
          <w:color w:val="000000"/>
          <w:u w:color="000000"/>
        </w:rPr>
      </w:pPr>
      <w:r>
        <w:t>Na podstawie art. 305</w:t>
      </w:r>
      <w:r>
        <w:rPr>
          <w:color w:val="000000"/>
          <w:u w:color="000000"/>
          <w:vertAlign w:val="superscript"/>
        </w:rPr>
        <w:t>1</w:t>
      </w:r>
      <w:r>
        <w:rPr>
          <w:color w:val="000000"/>
          <w:u w:color="000000"/>
        </w:rPr>
        <w:t xml:space="preserve"> ustawy z dnia 23 kwietnia 1964 r. – Kodeks cywilny </w:t>
      </w:r>
      <w:r>
        <w:rPr>
          <w:color w:val="000000"/>
          <w:u w:color="000000"/>
        </w:rPr>
        <w:t>(</w:t>
      </w:r>
      <w:proofErr w:type="spellStart"/>
      <w:r>
        <w:rPr>
          <w:color w:val="000000"/>
          <w:u w:color="000000"/>
        </w:rPr>
        <w:t>t.j</w:t>
      </w:r>
      <w:proofErr w:type="spellEnd"/>
      <w:r>
        <w:rPr>
          <w:color w:val="000000"/>
          <w:u w:color="000000"/>
        </w:rPr>
        <w:t>. Dz. U. z 2019 r. poz. 1145</w:t>
      </w:r>
      <w:r>
        <w:rPr>
          <w:color w:val="000000"/>
          <w:u w:color="000000"/>
          <w:lang w:bidi="pl-PL"/>
        </w:rPr>
        <w:t>)</w:t>
      </w:r>
      <w:r>
        <w:rPr>
          <w:color w:val="000000"/>
          <w:u w:color="000000"/>
        </w:rPr>
        <w:t xml:space="preserve">, nieruchomość można obciążyć na </w:t>
      </w:r>
      <w:r>
        <w:rPr>
          <w:color w:val="000000"/>
          <w:u w:color="000000"/>
        </w:rPr>
        <w:t>rzecz przedsiębiorcy, który zamierza wybudować lub którego własność stanowią urządzenia służące do doprowadzania lub odprowadzania płynów, pary, gazu, energii elektrycznej oraz inne urządzenia podobne nie należące do części składowych nieruchomości, jeżeli</w:t>
      </w:r>
      <w:r>
        <w:rPr>
          <w:color w:val="000000"/>
          <w:u w:color="000000"/>
        </w:rPr>
        <w:t xml:space="preserve"> wchodzą w skład przedsiębiorstwa – prawem polegającym na tym, że przedsiębiorca może korzystać w oznaczonym zakresie z nieruchomości obciążonej, zgodnie z przeznaczeniem tych urządzeń – tzw. służebnością przesyłu.</w:t>
      </w:r>
    </w:p>
    <w:p w:rsidR="005842A8" w:rsidRDefault="00831EA4">
      <w:pPr>
        <w:pStyle w:val="Normal0"/>
        <w:spacing w:before="120" w:after="120"/>
        <w:rPr>
          <w:color w:val="000000"/>
          <w:u w:color="000000"/>
        </w:rPr>
      </w:pPr>
      <w:r>
        <w:rPr>
          <w:color w:val="000000"/>
          <w:u w:color="000000"/>
        </w:rPr>
        <w:t xml:space="preserve">Zgodnie z § 16 Zasad nabywania, zbywania </w:t>
      </w:r>
      <w:r>
        <w:rPr>
          <w:color w:val="000000"/>
          <w:u w:color="000000"/>
        </w:rPr>
        <w:t>i obciążania nieruchomości Gminy Miasto Elbląg oraz ich wydzierżawiania lub wynajmowania na czas oznaczony dłuższy niż trzy lata lub czas nieoznaczony – Prezydent Miasta jest upoważniony do obciążania nieruchomości gruntowych Miasta taką służebnością.</w:t>
      </w:r>
    </w:p>
    <w:p w:rsidR="005842A8" w:rsidRDefault="00831EA4">
      <w:pPr>
        <w:pStyle w:val="Normal0"/>
        <w:spacing w:before="120" w:after="120"/>
        <w:rPr>
          <w:color w:val="000000"/>
          <w:u w:color="000000"/>
        </w:rPr>
      </w:pPr>
      <w:r>
        <w:rPr>
          <w:color w:val="000000"/>
          <w:u w:color="000000"/>
        </w:rPr>
        <w:t>Jedn</w:t>
      </w:r>
      <w:r>
        <w:rPr>
          <w:color w:val="000000"/>
          <w:u w:color="000000"/>
        </w:rPr>
        <w:t>orazowe wynagrodzenie za ustanowienie przedmiotowej służebności, ustalone w wyniku przeprowadzonych rokowań, wynosi 10 zł netto za każdy metr kwadratowy pasa gruntu położonego wzdłuż osi sieci energetycznej, mającego szerokość po 1,5 m po obu stronach siec</w:t>
      </w:r>
      <w:r>
        <w:rPr>
          <w:color w:val="000000"/>
          <w:u w:color="000000"/>
        </w:rPr>
        <w:t>i.</w:t>
      </w:r>
    </w:p>
    <w:p w:rsidR="005842A8" w:rsidRDefault="00831EA4">
      <w:pPr>
        <w:pStyle w:val="Normal0"/>
        <w:spacing w:before="120" w:after="120"/>
        <w:rPr>
          <w:color w:val="000000"/>
          <w:u w:color="000000"/>
        </w:rPr>
      </w:pPr>
      <w:r>
        <w:rPr>
          <w:color w:val="000000"/>
          <w:u w:color="000000"/>
        </w:rPr>
        <w:t>Ustanowienie służebności, będącej przedmiotem niniejszego zarządzenia, zapewni prawo do  korzystania przez Energa-Operator SA Oddział w Olsztynie z nieruchomości w celu właściwej eksploatacji sieci do przesyłu energii elektrycznej.</w:t>
      </w:r>
    </w:p>
    <w:sectPr w:rsidR="005842A8">
      <w:endnotePr>
        <w:numFmt w:val="decimal"/>
      </w:endnotePr>
      <w:pgSz w:w="11906" w:h="16838"/>
      <w:pgMar w:top="1417" w:right="850"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A8"/>
    <w:rsid w:val="00311AC1"/>
    <w:rsid w:val="005842A8"/>
    <w:rsid w:val="00831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qFormat/>
    <w:pPr>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qFormat/>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3253</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......./2019</vt:lpstr>
      <vt:lpstr/>
    </vt:vector>
  </TitlesOfParts>
  <Company>Prezydent Miasta Elbląg</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......./2019</dc:title>
  <dc:subject>w sprawie obciążenia nieruchomości gruntowych Gminy Miasto Elbląg służebnościami przesyłu na rzecz Energa-Operator SA Oddział w^Olsztynie.</dc:subject>
  <dc:creator>jodan</dc:creator>
  <cp:lastModifiedBy>Joanna Danilewicz</cp:lastModifiedBy>
  <cp:revision>3</cp:revision>
  <dcterms:created xsi:type="dcterms:W3CDTF">2019-08-13T13:43:00Z</dcterms:created>
  <dcterms:modified xsi:type="dcterms:W3CDTF">2019-08-13T13:44:00Z</dcterms:modified>
  <cp:category>Akt prawny</cp:category>
</cp:coreProperties>
</file>