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9681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862BDE">
        <w:rPr>
          <w:b/>
          <w:caps/>
        </w:rPr>
        <w:t>368/2019</w:t>
      </w:r>
      <w:r>
        <w:rPr>
          <w:b/>
          <w:caps/>
        </w:rPr>
        <w:br/>
        <w:t>Prezydenta Miasta Elbląg</w:t>
      </w:r>
    </w:p>
    <w:p w:rsidR="00A77B3E" w:rsidRDefault="00862BDE">
      <w:pPr>
        <w:spacing w:before="280" w:after="280"/>
        <w:jc w:val="center"/>
        <w:rPr>
          <w:b/>
          <w:caps/>
        </w:rPr>
      </w:pPr>
      <w:r>
        <w:t>z dnia 18 lipca</w:t>
      </w:r>
      <w:r w:rsidR="0089681B">
        <w:t> 2019 r.</w:t>
      </w:r>
    </w:p>
    <w:p w:rsidR="00A77B3E" w:rsidRDefault="0089681B">
      <w:pPr>
        <w:keepNext/>
        <w:jc w:val="center"/>
      </w:pPr>
      <w:r>
        <w:rPr>
          <w:b/>
        </w:rPr>
        <w:t>w sprawie sporządzenia i ogłoszenia wykazu nieruchomości przeznaczonych do dzierżawy</w:t>
      </w:r>
    </w:p>
    <w:p w:rsidR="00A77B3E" w:rsidRDefault="0089681B">
      <w:pPr>
        <w:keepLines/>
        <w:spacing w:before="120" w:after="120"/>
      </w:pPr>
      <w:r>
        <w:t>Na podstawie art.35 ust.1 i 2 ustawy z dnia 21 sierpnia 1997 r. o gospodarce nieruchomościami (Dz.U. z 2018 r. poz. 2204 z późn. zm.)</w:t>
      </w:r>
    </w:p>
    <w:p w:rsidR="00A77B3E" w:rsidRDefault="0089681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A77B3E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A77B3E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:rsidR="00A77B3E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89681B">
      <w:pPr>
        <w:spacing w:before="120" w:after="12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br w:type="page"/>
      </w:r>
    </w:p>
    <w:p w:rsidR="00A77B3E" w:rsidRDefault="002A6276">
      <w:pPr>
        <w:keepNext/>
        <w:spacing w:line="360" w:lineRule="auto"/>
        <w:ind w:left="1021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89681B">
        <w:rPr>
          <w:color w:val="000000"/>
          <w:u w:color="000000"/>
        </w:rPr>
        <w:t>Załącznik do Zarządzenia Nr </w:t>
      </w:r>
      <w:r w:rsidR="00862BDE">
        <w:rPr>
          <w:color w:val="000000"/>
          <w:u w:color="000000"/>
        </w:rPr>
        <w:t>368</w:t>
      </w:r>
      <w:r w:rsidR="0089681B">
        <w:rPr>
          <w:color w:val="000000"/>
          <w:u w:color="000000"/>
        </w:rPr>
        <w:t>/2019</w:t>
      </w:r>
      <w:r w:rsidR="0089681B">
        <w:rPr>
          <w:color w:val="000000"/>
          <w:u w:color="000000"/>
        </w:rPr>
        <w:br/>
        <w:t>Prezydenta Miasta Elbląg</w:t>
      </w:r>
      <w:r w:rsidR="0089681B">
        <w:rPr>
          <w:color w:val="000000"/>
          <w:u w:color="000000"/>
        </w:rPr>
        <w:br/>
        <w:t xml:space="preserve">z dnia </w:t>
      </w:r>
      <w:r w:rsidR="00862BDE">
        <w:rPr>
          <w:color w:val="000000"/>
          <w:u w:color="000000"/>
        </w:rPr>
        <w:t>18 lipca 2019</w:t>
      </w:r>
      <w:r w:rsidR="0089681B">
        <w:rPr>
          <w:color w:val="000000"/>
          <w:u w:color="000000"/>
        </w:rPr>
        <w:t> r.</w:t>
      </w:r>
    </w:p>
    <w:p w:rsidR="00A77B3E" w:rsidRDefault="0089681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961"/>
        <w:gridCol w:w="856"/>
        <w:gridCol w:w="2057"/>
        <w:gridCol w:w="1576"/>
        <w:gridCol w:w="1651"/>
        <w:gridCol w:w="2582"/>
        <w:gridCol w:w="2597"/>
        <w:gridCol w:w="1892"/>
      </w:tblGrid>
      <w:tr w:rsidR="00FE55D3" w:rsidTr="00065CB0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E55D3" w:rsidTr="00065CB0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2BD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2BD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2BD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2BD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2BDE">
            <w:pPr>
              <w:jc w:val="center"/>
              <w:rPr>
                <w:color w:val="000000"/>
                <w:u w:color="000000"/>
              </w:rPr>
            </w:pPr>
          </w:p>
        </w:tc>
      </w:tr>
      <w:tr w:rsidR="00FE55D3" w:rsidTr="00065CB0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E55D3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437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EL1E/00032414/1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0,0765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0,0024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rPr>
                <w:color w:val="000000"/>
                <w:u w:color="000000"/>
              </w:rPr>
            </w:pPr>
            <w:r>
              <w:t>ul. Mickiewicza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81B">
            <w:pPr>
              <w:jc w:val="center"/>
              <w:rPr>
                <w:color w:val="000000"/>
                <w:u w:color="000000"/>
              </w:rPr>
            </w:pPr>
            <w:r>
              <w:t>292,80 zł/m-c</w:t>
            </w:r>
          </w:p>
        </w:tc>
      </w:tr>
      <w:tr w:rsidR="00065CB0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>
            <w:pPr>
              <w:jc w:val="center"/>
            </w:pPr>
            <w:r>
              <w:t>2.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 w:rsidP="00935DCB">
            <w:pPr>
              <w:jc w:val="center"/>
              <w:rPr>
                <w:color w:val="000000"/>
                <w:u w:color="000000"/>
              </w:rPr>
            </w:pPr>
            <w:r>
              <w:t>437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 w:rsidP="00935DCB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 w:rsidP="00935DCB">
            <w:pPr>
              <w:jc w:val="center"/>
              <w:rPr>
                <w:color w:val="000000"/>
                <w:u w:color="000000"/>
              </w:rPr>
            </w:pPr>
            <w:r>
              <w:t>EL1E/00032414/1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 w:rsidP="00935DCB">
            <w:pPr>
              <w:jc w:val="center"/>
              <w:rPr>
                <w:color w:val="000000"/>
                <w:u w:color="000000"/>
              </w:rPr>
            </w:pPr>
            <w:r>
              <w:t>0,0765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 w:rsidP="00935DCB">
            <w:pPr>
              <w:jc w:val="center"/>
              <w:rPr>
                <w:color w:val="000000"/>
                <w:u w:color="000000"/>
              </w:rPr>
            </w:pPr>
            <w:r>
              <w:t>0,0025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 w:rsidP="00935DCB">
            <w:pPr>
              <w:rPr>
                <w:color w:val="000000"/>
                <w:u w:color="000000"/>
              </w:rPr>
            </w:pPr>
            <w:r>
              <w:t>ul. Mickiewicza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 w:rsidP="00935DCB">
            <w:pPr>
              <w:jc w:val="center"/>
              <w:rPr>
                <w:color w:val="000000"/>
                <w:u w:color="000000"/>
              </w:rPr>
            </w:pPr>
            <w:r>
              <w:t>pawilon o charakterze tymczasowym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 w:rsidP="00935DCB">
            <w:pPr>
              <w:jc w:val="center"/>
              <w:rPr>
                <w:color w:val="000000"/>
                <w:u w:color="000000"/>
              </w:rPr>
            </w:pPr>
            <w:r>
              <w:t>120,00 zł/m-c</w:t>
            </w:r>
          </w:p>
        </w:tc>
      </w:tr>
      <w:tr w:rsidR="00065CB0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>
            <w:pPr>
              <w:jc w:val="center"/>
              <w:rPr>
                <w:color w:val="000000"/>
                <w:u w:color="000000"/>
              </w:rPr>
            </w:pPr>
            <w:r>
              <w:t>534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>
            <w:pPr>
              <w:jc w:val="center"/>
              <w:rPr>
                <w:color w:val="000000"/>
                <w:u w:color="000000"/>
              </w:rPr>
            </w:pPr>
            <w:r>
              <w:t>EL1E/00032094/1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>
            <w:pPr>
              <w:jc w:val="center"/>
              <w:rPr>
                <w:color w:val="000000"/>
                <w:u w:color="000000"/>
              </w:rPr>
            </w:pPr>
            <w:r>
              <w:t>0,0342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>
            <w:pPr>
              <w:jc w:val="center"/>
              <w:rPr>
                <w:color w:val="000000"/>
                <w:u w:color="000000"/>
              </w:rPr>
            </w:pPr>
            <w:r>
              <w:t>0,0170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>
            <w:pPr>
              <w:rPr>
                <w:color w:val="000000"/>
                <w:u w:color="000000"/>
              </w:rPr>
            </w:pPr>
            <w:r>
              <w:t>ul. Pomorska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>
            <w:pPr>
              <w:jc w:val="center"/>
              <w:rPr>
                <w:color w:val="000000"/>
                <w:u w:color="000000"/>
              </w:rPr>
            </w:pPr>
            <w:r>
              <w:t>mieszkaniowe – tereny zielone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CB0" w:rsidRDefault="00065CB0">
            <w:pPr>
              <w:jc w:val="center"/>
              <w:rPr>
                <w:color w:val="000000"/>
                <w:u w:color="000000"/>
              </w:rPr>
            </w:pPr>
            <w:r>
              <w:t>40,80 zł/rok</w:t>
            </w:r>
          </w:p>
        </w:tc>
      </w:tr>
    </w:tbl>
    <w:p w:rsidR="00A77B3E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roku płatny jest w terminie do 31 marca każdego roku</w:t>
      </w:r>
    </w:p>
    <w:p w:rsidR="00A77B3E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:rsidR="00A77B3E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:rsidR="00A77B3E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:rsidR="00A77B3E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 w:rsidSect="00D006C2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FE55D3"/>
    <w:rsid w:val="00065CB0"/>
    <w:rsid w:val="002A6276"/>
    <w:rsid w:val="00862BDE"/>
    <w:rsid w:val="0089681B"/>
    <w:rsid w:val="00D006C2"/>
    <w:rsid w:val="00D33103"/>
    <w:rsid w:val="00FE5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6C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322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mawlo</dc:creator>
  <cp:lastModifiedBy>jozam</cp:lastModifiedBy>
  <cp:revision>3</cp:revision>
  <dcterms:created xsi:type="dcterms:W3CDTF">2019-07-23T05:57:00Z</dcterms:created>
  <dcterms:modified xsi:type="dcterms:W3CDTF">2019-07-23T06:01:00Z</dcterms:modified>
  <cp:category>Akt prawny</cp:category>
</cp:coreProperties>
</file>