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E3E6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278/2019</w:t>
      </w:r>
      <w:r>
        <w:rPr>
          <w:b/>
          <w:caps/>
        </w:rPr>
        <w:br/>
        <w:t>Prezydenta Miasta Elbląg</w:t>
      </w:r>
    </w:p>
    <w:p w:rsidR="00A77B3E" w:rsidRDefault="00EE3E6C">
      <w:pPr>
        <w:spacing w:before="280" w:after="280"/>
        <w:jc w:val="center"/>
        <w:rPr>
          <w:b/>
          <w:caps/>
        </w:rPr>
      </w:pPr>
      <w:r>
        <w:t>z dnia 11 czerwca 2019 r.</w:t>
      </w:r>
    </w:p>
    <w:p w:rsidR="00A77B3E" w:rsidRDefault="00EE3E6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EE3E6C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EE3E6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E3E6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EE3E6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EE3E6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EE3E6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EE3E6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E3E6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EE3E6C">
      <w:pPr>
        <w:keepNext/>
        <w:spacing w:line="360" w:lineRule="auto"/>
        <w:ind w:left="107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278/2019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</w:t>
      </w:r>
      <w:r>
        <w:rPr>
          <w:color w:val="000000"/>
          <w:u w:color="000000"/>
        </w:rPr>
        <w:t>dnia 11 czerwca 2019 r.</w:t>
      </w:r>
    </w:p>
    <w:p w:rsidR="00A77B3E" w:rsidRDefault="00EE3E6C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171"/>
        <w:gridCol w:w="901"/>
        <w:gridCol w:w="2012"/>
        <w:gridCol w:w="1501"/>
        <w:gridCol w:w="1501"/>
        <w:gridCol w:w="2477"/>
        <w:gridCol w:w="2852"/>
        <w:gridCol w:w="1756"/>
      </w:tblGrid>
      <w:tr w:rsidR="003B31E5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L.p.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 dzierżawy</w:t>
            </w:r>
          </w:p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Sposób zagospodarowania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czynszu dzierżawnego</w:t>
            </w:r>
          </w:p>
        </w:tc>
      </w:tr>
      <w:tr w:rsidR="003B31E5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</w:p>
        </w:tc>
      </w:tr>
      <w:tr w:rsidR="003B31E5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3B31E5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EL1E/00032284/0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0,0030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0,0030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Jana III Sobieskiego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zł/rok</w:t>
            </w:r>
          </w:p>
        </w:tc>
      </w:tr>
      <w:tr w:rsidR="003B31E5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EL1E/00031917/0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0,0143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0,0143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Bolesława Prusa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  <w:tr w:rsidR="003B31E5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449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EL1E/00040534/7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0,0359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0,0359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Społeczna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</w:tc>
      </w:tr>
      <w:tr w:rsidR="003B31E5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EL1E/00020451/5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0,0267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Olkuska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zł/rok</w:t>
            </w:r>
          </w:p>
        </w:tc>
      </w:tr>
      <w:tr w:rsidR="003B31E5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3/6</w:t>
            </w:r>
          </w:p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El1E/00038268/4</w:t>
            </w:r>
          </w:p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El1E/00038268/4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2,8507</w:t>
            </w:r>
          </w:p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2,8507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0,2419</w:t>
            </w:r>
          </w:p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2,6088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Mazurska</w:t>
            </w:r>
          </w:p>
          <w:p w:rsidR="00A77B3E" w:rsidRDefault="00EE3E6C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Mazurska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uprawa</w:t>
            </w:r>
          </w:p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uprawa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80 zł/ha/rok</w:t>
            </w:r>
          </w:p>
          <w:p w:rsidR="00A77B3E" w:rsidRDefault="00EE3E6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 zł/ha/rok</w:t>
            </w:r>
          </w:p>
        </w:tc>
      </w:tr>
    </w:tbl>
    <w:p w:rsidR="00A77B3E" w:rsidRDefault="00EE3E6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EE3E6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EE3E6C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</w:t>
      </w:r>
      <w:r>
        <w:rPr>
          <w:color w:val="000000"/>
          <w:u w:color="000000"/>
        </w:rPr>
        <w:t>enia stawek czynszu za dzierżawę i najem nieruchomości stanowiących miejski zasób nieruchomości.</w:t>
      </w:r>
    </w:p>
    <w:p w:rsidR="00A77B3E" w:rsidRDefault="00EE3E6C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1E5"/>
    <w:rsid w:val="003B31E5"/>
    <w:rsid w:val="00EE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F82A335-1648-4FA6-95B6-B8A964787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278/2019 z dnia 11 czerwca 2019 r.</vt:lpstr>
      <vt:lpstr/>
    </vt:vector>
  </TitlesOfParts>
  <Company>Prezydent Miasta Elbląg</Company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278/2019 z dnia 11 czerwca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2019-06-12T08:35:00Z</dcterms:created>
  <dcterms:modified xsi:type="dcterms:W3CDTF">2019-06-12T08:35:00Z</dcterms:modified>
  <cp:category>Akt prawny</cp:category>
</cp:coreProperties>
</file>