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343DBB">
      <w:pPr>
        <w:jc w:val="center"/>
        <w:rPr>
          <w:b/>
          <w:caps/>
        </w:rPr>
      </w:pPr>
      <w:r>
        <w:rPr>
          <w:b/>
          <w:caps/>
        </w:rPr>
        <w:t>Zarządzenie Nr 238/2019</w:t>
      </w:r>
      <w:r>
        <w:rPr>
          <w:b/>
          <w:caps/>
        </w:rPr>
        <w:br/>
        <w:t>Prezydenta Miasta Elbląg</w:t>
      </w:r>
    </w:p>
    <w:p w:rsidR="00A77B3E" w:rsidRDefault="00343DBB">
      <w:pPr>
        <w:spacing w:before="280" w:after="280"/>
        <w:jc w:val="center"/>
        <w:rPr>
          <w:b/>
          <w:caps/>
        </w:rPr>
      </w:pPr>
      <w:r>
        <w:t>z dnia 9 maja 2019 r.</w:t>
      </w:r>
    </w:p>
    <w:p w:rsidR="00A77B3E" w:rsidRDefault="00343DBB">
      <w:pPr>
        <w:keepNext/>
        <w:spacing w:after="480"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343DBB">
      <w:pPr>
        <w:keepLines/>
        <w:spacing w:before="120" w:after="120"/>
        <w:ind w:firstLine="227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 xml:space="preserve">. </w:t>
      </w:r>
      <w:r>
        <w:t>Dz.U. z 2018 r. poz. 2204 ze zmianami)</w:t>
      </w:r>
    </w:p>
    <w:p w:rsidR="00A77B3E" w:rsidRDefault="00343DB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343DB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 do niniejszego zarządzenia.</w:t>
      </w:r>
    </w:p>
    <w:p w:rsidR="00A77B3E" w:rsidRDefault="00343DB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</w:t>
      </w:r>
      <w:r>
        <w:rPr>
          <w:color w:val="000000"/>
          <w:u w:color="000000"/>
        </w:rPr>
        <w:t>ólnych nieruchomości zostaną ustalone w protokołach z rokowań.</w:t>
      </w:r>
    </w:p>
    <w:p w:rsidR="00A77B3E" w:rsidRDefault="00343DB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343DB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poprze</w:t>
      </w:r>
      <w:r>
        <w:rPr>
          <w:color w:val="000000"/>
          <w:u w:color="000000"/>
        </w:rPr>
        <w:t>z wywieszenie na tablicy ogłoszeń w siedzibie Urzędu Miejskiego w Elblągu na okres 21 dni, a ponadto informacja o jego wywieszeniu podana zostanie do wiadomości publicznej poprzez ogłoszenie w prasie lokalnej</w:t>
      </w:r>
    </w:p>
    <w:p w:rsidR="00A77B3E" w:rsidRDefault="00343DB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</w:t>
      </w:r>
      <w:r>
        <w:rPr>
          <w:color w:val="000000"/>
          <w:u w:color="000000"/>
        </w:rPr>
        <w:t>rowi Departamentu Gospodarki Nieruchomościami i Geodezji.</w:t>
      </w:r>
    </w:p>
    <w:p w:rsidR="00A77B3E" w:rsidRDefault="00343DB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343DBB" w:rsidRDefault="00343DBB">
      <w:pPr>
        <w:keepLines/>
        <w:spacing w:before="120" w:after="120"/>
        <w:rPr>
          <w:color w:val="000000"/>
          <w:u w:color="000000"/>
        </w:rPr>
        <w:sectPr w:rsidR="00343DBB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343DBB">
      <w:pPr>
        <w:keepNext/>
        <w:spacing w:before="280" w:after="280" w:line="360" w:lineRule="auto"/>
        <w:ind w:left="453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 Nr 238/2019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9 maja 2019 r.</w:t>
      </w:r>
    </w:p>
    <w:p w:rsidR="00A77B3E" w:rsidRDefault="00343DBB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</w:t>
      </w:r>
      <w:r>
        <w:rPr>
          <w:b/>
          <w:color w:val="000000"/>
          <w:u w:color="000000"/>
        </w:rPr>
        <w:t xml:space="preserve">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2581"/>
        <w:gridCol w:w="2026"/>
        <w:gridCol w:w="1126"/>
        <w:gridCol w:w="931"/>
        <w:gridCol w:w="946"/>
        <w:gridCol w:w="2897"/>
        <w:gridCol w:w="1396"/>
        <w:gridCol w:w="2822"/>
      </w:tblGrid>
      <w:tr w:rsidR="007E5A4B"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343DBB">
            <w:pPr>
              <w:jc w:val="center"/>
              <w:rPr>
                <w:color w:val="000000"/>
                <w:u w:color="000000"/>
              </w:rPr>
            </w:pPr>
          </w:p>
        </w:tc>
      </w:tr>
      <w:tr w:rsidR="007E5A4B">
        <w:trPr>
          <w:trHeight w:val="480"/>
        </w:trPr>
        <w:tc>
          <w:tcPr>
            <w:tcW w:w="6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43DB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Lp.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5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43DB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Adres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50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343DB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Dane geodezyjne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8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43DB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3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43DB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8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43DB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Cena nieruchomości*</w:t>
            </w:r>
            <w:r>
              <w:rPr>
                <w:color w:val="000000"/>
                <w:u w:color="000000"/>
              </w:rPr>
              <w:t> </w:t>
            </w:r>
          </w:p>
        </w:tc>
      </w:tr>
      <w:tr w:rsidR="007E5A4B">
        <w:tc>
          <w:tcPr>
            <w:tcW w:w="6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43DB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43DB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43DB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KW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43DB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Nr dz.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43DB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43DB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obręb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8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43DB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43DB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8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43DBB">
            <w:pPr>
              <w:jc w:val="center"/>
              <w:rPr>
                <w:color w:val="000000"/>
                <w:u w:color="000000"/>
              </w:rPr>
            </w:pPr>
          </w:p>
        </w:tc>
      </w:tr>
      <w:tr w:rsidR="007E5A4B">
        <w:trPr>
          <w:trHeight w:val="153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43DB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43DB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Marii Curie-Skłodowskiej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43DB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EL1E/00031838/2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43DB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201/15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43DB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0,0021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43DB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</w:t>
            </w:r>
          </w:p>
        </w:tc>
        <w:tc>
          <w:tcPr>
            <w:tcW w:w="28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43DB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Działka zabudowana</w:t>
            </w:r>
          </w:p>
          <w:p w:rsidR="00A77B3E" w:rsidRDefault="00343DB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boksem garażowym</w:t>
            </w:r>
          </w:p>
          <w:p w:rsidR="00A77B3E" w:rsidRDefault="00343DB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 pow. użytkowej 16,1 m</w:t>
            </w:r>
            <w:r>
              <w:rPr>
                <w:color w:val="000000"/>
                <w:u w:color="000000"/>
                <w:vertAlign w:val="superscript"/>
              </w:rPr>
              <w:t xml:space="preserve">2 </w:t>
            </w:r>
            <w:r>
              <w:rPr>
                <w:color w:val="000000"/>
                <w:u w:color="000000"/>
              </w:rPr>
              <w:t>.</w:t>
            </w:r>
          </w:p>
          <w:p w:rsidR="00A77B3E" w:rsidRDefault="00343DB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Zbycie bezprzetargowo, na rzecz dzierżawcy gruntu.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43DB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Własność</w:t>
            </w:r>
          </w:p>
        </w:tc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43DB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16.410 zł.</w:t>
            </w:r>
          </w:p>
          <w:p w:rsidR="00A77B3E" w:rsidRDefault="00343DB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w tym grunt - </w:t>
            </w:r>
            <w:r>
              <w:rPr>
                <w:b/>
                <w:color w:val="000000"/>
                <w:u w:color="000000"/>
              </w:rPr>
              <w:t>4.320 zł.</w:t>
            </w:r>
          </w:p>
          <w:p w:rsidR="00A77B3E" w:rsidRDefault="00343DB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plus należny podatek VAT zgodnie z obowiązującymi przepisami</w:t>
            </w:r>
          </w:p>
        </w:tc>
      </w:tr>
      <w:tr w:rsidR="007E5A4B"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343DBB">
            <w:pPr>
              <w:rPr>
                <w:color w:val="000000"/>
                <w:u w:color="000000"/>
              </w:rPr>
            </w:pPr>
          </w:p>
        </w:tc>
      </w:tr>
      <w:tr w:rsidR="007E5A4B"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343DBB">
            <w:pPr>
              <w:spacing w:before="120" w:after="120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18"/>
                <w:u w:color="000000"/>
              </w:rPr>
              <w:t>Sporządziła: Beata Kunc, Inspektor</w:t>
            </w:r>
          </w:p>
        </w:tc>
      </w:tr>
    </w:tbl>
    <w:p w:rsidR="00A77B3E" w:rsidRDefault="00343DBB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A4B"/>
    <w:rsid w:val="00343DBB"/>
    <w:rsid w:val="007E5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39FE859-7A28-4D7D-8334-D382DDFC5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1506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238/2019 z dnia 9 maja 2019 r.</vt:lpstr>
      <vt:lpstr/>
    </vt:vector>
  </TitlesOfParts>
  <Company>Prezydent Miasta Elbląg</Company>
  <LinksUpToDate>false</LinksUpToDate>
  <CharactersWithSpaces>1754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238/2019 z dnia 9 maja 2019 r.</dc:title>
  <dc:subject>w sprawie sporządzenia i^ogłoszenia wykazu nieruchomości przeznaczonych do zbycia</dc:subject>
  <dc:creator>arlin</dc:creator>
  <cp:lastModifiedBy>Arleta Linda</cp:lastModifiedBy>
  <cp:revision>2</cp:revision>
  <dcterms:created xsi:type="dcterms:W3CDTF">2019-05-15T10:46:00Z</dcterms:created>
  <dcterms:modified xsi:type="dcterms:W3CDTF">2019-05-15T10:46:00Z</dcterms:modified>
  <cp:category>Akt prawny</cp:category>
</cp:coreProperties>
</file>