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74811">
      <w:pPr>
        <w:jc w:val="center"/>
        <w:rPr>
          <w:b/>
          <w:caps/>
        </w:rPr>
      </w:pPr>
      <w:r>
        <w:rPr>
          <w:b/>
          <w:caps/>
        </w:rPr>
        <w:t>Zarządzenie Nr 247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774811">
      <w:pPr>
        <w:spacing w:before="160" w:after="160"/>
        <w:jc w:val="center"/>
        <w:rPr>
          <w:b/>
          <w:caps/>
        </w:rPr>
      </w:pPr>
      <w:r>
        <w:t xml:space="preserve">z dnia 13 maja </w:t>
      </w:r>
      <w:bookmarkStart w:id="0" w:name="_GoBack"/>
      <w:bookmarkEnd w:id="0"/>
      <w:r>
        <w:t>2019 r.</w:t>
      </w:r>
    </w:p>
    <w:p w:rsidR="00A77B3E" w:rsidRDefault="00774811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774811">
      <w:pPr>
        <w:keepLines/>
        <w:spacing w:before="120" w:after="120"/>
        <w:ind w:firstLine="227"/>
      </w:pPr>
      <w:r>
        <w:t xml:space="preserve">Na podstawie art. 30 ust. 2 pkt 3 ustawy z dnia </w:t>
      </w:r>
      <w:r>
        <w:t>8 marca 1990 r. o samorządzie gminnym (</w:t>
      </w:r>
      <w:proofErr w:type="spellStart"/>
      <w:r>
        <w:t>t.j</w:t>
      </w:r>
      <w:proofErr w:type="spellEnd"/>
      <w:r>
        <w:t>. Dz.U. z 2019 r., poz. 506) oraz art. 37 ustawy z dnia 21 sierpnia 1997 r. o gospodarce nieruchomościami (</w:t>
      </w:r>
      <w:proofErr w:type="spellStart"/>
      <w:r>
        <w:t>t.j</w:t>
      </w:r>
      <w:proofErr w:type="spellEnd"/>
      <w:r>
        <w:t>. Dz.U. z 2018 r. poz. 2204 ze zm.) oraz §8 ust 2. Rozporządzenia Rady Ministrów z dnia 14 września 2004</w:t>
      </w:r>
      <w:r>
        <w:t> r. w sprawie sposobu i trybu przeprowadzania przetargów oraz rokowań na zbycie nieruchomości (</w:t>
      </w:r>
      <w:proofErr w:type="spellStart"/>
      <w:r>
        <w:t>t.j</w:t>
      </w:r>
      <w:proofErr w:type="spellEnd"/>
      <w:r>
        <w:t>. Dz.U. z 2014 r. poz. 1490)</w:t>
      </w:r>
    </w:p>
    <w:p w:rsidR="00A77B3E" w:rsidRDefault="0077481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748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Skorupa - Przewodniczący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Beata Kunc </w:t>
      </w:r>
      <w:r>
        <w:rPr>
          <w:color w:val="000000"/>
          <w:u w:color="000000"/>
        </w:rPr>
        <w:t>- Wiceprzewodniczący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Aleksandra Kłos - Członek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>-Biernacka - Członek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Marek Kucharczyk - Członek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Joanna Danilewicz - Członek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Joanna Waga - Członek</w:t>
      </w:r>
    </w:p>
    <w:p w:rsidR="00A77B3E" w:rsidRDefault="007748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77481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drugiego ustnego przetargu </w:t>
      </w:r>
      <w:r>
        <w:rPr>
          <w:color w:val="000000"/>
          <w:u w:color="000000"/>
        </w:rPr>
        <w:t>nieograniczonego na dzierżawę części nieruchomości gruntowych niezabudowanych, stanowiących własność Gminy Miasto Elbląg, położonych w Elblągu przy Alei Grunwaldzkiej, oznaczonych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17 jako działki nr 684/4 o pow. 0,3046</w:t>
      </w:r>
      <w:r>
        <w:rPr>
          <w:color w:val="000000"/>
          <w:u w:color="000000"/>
        </w:rPr>
        <w:t xml:space="preserve"> ha, nr 684/7 o pow. 0,3297 ha,</w:t>
      </w:r>
    </w:p>
    <w:p w:rsidR="00A77B3E" w:rsidRDefault="007748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 nieobecności Przewodniczącego, zastępuje go Wiceprzewodniczący.</w:t>
      </w:r>
    </w:p>
    <w:p w:rsidR="00A77B3E" w:rsidRDefault="007748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11"/>
    <w:rsid w:val="0077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powołania komisji przetargowej
do przeprowadzenia przetargu na dzierżawę nieruchomości</dc:subject>
  <dc:creator>jodan</dc:creator>
  <cp:lastModifiedBy>Joanna Danilewicz</cp:lastModifiedBy>
  <cp:revision>2</cp:revision>
  <dcterms:created xsi:type="dcterms:W3CDTF">2019-05-15T12:10:00Z</dcterms:created>
  <dcterms:modified xsi:type="dcterms:W3CDTF">2019-05-15T12:10:00Z</dcterms:modified>
  <cp:category>Akt prawny</cp:category>
</cp:coreProperties>
</file>