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E291E">
      <w:pPr>
        <w:jc w:val="center"/>
        <w:rPr>
          <w:b/>
          <w:caps/>
        </w:rPr>
      </w:pPr>
      <w:r>
        <w:rPr>
          <w:b/>
          <w:caps/>
        </w:rPr>
        <w:t>Zarządzenie Nr 231/2019</w:t>
      </w:r>
      <w:r>
        <w:rPr>
          <w:b/>
          <w:caps/>
        </w:rPr>
        <w:br/>
        <w:t>Prezydenta Miasta Elbląg</w:t>
      </w:r>
    </w:p>
    <w:p w:rsidR="00A77B3E" w:rsidRDefault="00FE291E">
      <w:pPr>
        <w:spacing w:before="280" w:after="280"/>
        <w:jc w:val="center"/>
        <w:rPr>
          <w:b/>
          <w:caps/>
        </w:rPr>
      </w:pPr>
      <w:r>
        <w:t>z dnia 9 maja 2019 r.</w:t>
      </w:r>
    </w:p>
    <w:p w:rsidR="00A77B3E" w:rsidRDefault="00FE291E">
      <w:pPr>
        <w:keepNext/>
        <w:jc w:val="center"/>
      </w:pPr>
      <w:r>
        <w:rPr>
          <w:b/>
        </w:rPr>
        <w:t>w sprawie ustalenia indywidualnej stawki czynszu za dzierżawę części nieruchomości zabudowanej położonej przy ul. Nowodworskiej 49</w:t>
      </w:r>
    </w:p>
    <w:p w:rsidR="00A77B3E" w:rsidRDefault="00FE291E">
      <w:pPr>
        <w:keepLines/>
        <w:spacing w:before="120" w:after="120"/>
      </w:pPr>
      <w:r>
        <w:t>Na podstawie art. 30 ust. 2 pkt. 3 ustawy z dnia 8 </w:t>
      </w:r>
      <w:r>
        <w:t>marca 1990 r. o samorządzie gminnym (</w:t>
      </w:r>
      <w:proofErr w:type="spellStart"/>
      <w:r>
        <w:t>t.j</w:t>
      </w:r>
      <w:proofErr w:type="spellEnd"/>
      <w:r>
        <w:t>. Dz.U. z 2019 r. poz. 506), art. 25 ust. 1 ustawy z dnia 21 sierpnia 1997 r. o gospodarce nieruchomościami (</w:t>
      </w:r>
      <w:proofErr w:type="spellStart"/>
      <w:r>
        <w:t>t.j</w:t>
      </w:r>
      <w:proofErr w:type="spellEnd"/>
      <w:r>
        <w:t>. Dz. U. z 2018 poz. 2204 ze zm.), oraz § 4 ust. 1 zarządzenia nr 378/2018 Prezydenta Miasta Elbląg z dn</w:t>
      </w:r>
      <w:r>
        <w:t>ia 5 października 2018 r. w sprawie ustalenia stawek czynszu za dzierżawę i najem nieruchomości stanowiących miejski zasób nieruchomości</w:t>
      </w:r>
    </w:p>
    <w:p w:rsidR="00A77B3E" w:rsidRDefault="00FE291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E29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 xml:space="preserve">Ustala się indywidualną stawkę czynszu za dzierżawę części nieruchomości zabudowanej, </w:t>
      </w:r>
      <w:r>
        <w:t>położonej przy ul. Nowodworskiej 49, w skład której wchodzą pomieszczenia mieszkalne i biurowe o łącznej powierzchni użytkowej 471,7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wraz z udziałem do 0,20 części gruntu stanowiącego działkę nr 26 o powierzchni 1,2059 ha, w wysokości 1,23 zł (słownie z</w:t>
      </w:r>
      <w:r>
        <w:rPr>
          <w:color w:val="000000"/>
          <w:u w:color="000000"/>
        </w:rPr>
        <w:t>łotych: jeden 23/100) miesięcznie.</w:t>
      </w:r>
    </w:p>
    <w:p w:rsidR="00A77B3E" w:rsidRDefault="00FE29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Dyrektorowi Departamentu Gospodarki Nieruchomościami i Geodezji. </w:t>
      </w:r>
    </w:p>
    <w:p w:rsidR="00A77B3E" w:rsidRDefault="00FE291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 76/2013 Prezydenta Miasta Elbląg z dnia 21 lutego 2013 r. w sprawie ustalenia indywid</w:t>
      </w:r>
      <w:r>
        <w:rPr>
          <w:color w:val="000000"/>
          <w:u w:color="000000"/>
        </w:rPr>
        <w:t>ualnej stawki czynszu za dzierżawę części nieruchomości zabudowanej położonej przy ulicy Nowodworskiej 49.</w:t>
      </w:r>
    </w:p>
    <w:p w:rsidR="00A77B3E" w:rsidRDefault="00FE291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 xml:space="preserve">Zarządzenie </w:t>
      </w:r>
      <w:bookmarkStart w:id="0" w:name="_GoBack"/>
      <w:bookmarkEnd w:id="0"/>
      <w:r>
        <w:rPr>
          <w:color w:val="000000"/>
          <w:u w:color="000000"/>
        </w:rPr>
        <w:t>wchodzi w życie z dniem podpisania.</w:t>
      </w:r>
    </w:p>
    <w:p w:rsidR="003F0670" w:rsidRDefault="003F0670">
      <w:pPr>
        <w:pStyle w:val="Normal0"/>
      </w:pPr>
    </w:p>
    <w:p w:rsidR="003F0670" w:rsidRDefault="00FE291E">
      <w:pPr>
        <w:pStyle w:val="Normal0"/>
        <w:jc w:val="center"/>
      </w:pPr>
      <w:r>
        <w:rPr>
          <w:b/>
        </w:rPr>
        <w:t>Uzasadnienie</w:t>
      </w:r>
    </w:p>
    <w:p w:rsidR="003F0670" w:rsidRDefault="00FE291E">
      <w:pPr>
        <w:pStyle w:val="Normal0"/>
        <w:spacing w:before="120" w:after="120"/>
      </w:pPr>
      <w:r>
        <w:t xml:space="preserve">Ośrodek Wsparcia i Interwencji Kryzysowej - Dom dla Matek </w:t>
      </w:r>
      <w:r>
        <w:t>z Małoletnimi Dziećmi i Kobiet w Ciąży w Elblągu zajmuje pomieszczenia mieszkalne i biurowe zlokalizowane w dwóch budynkach przy ul. Nowodworskiej 49.</w:t>
      </w:r>
    </w:p>
    <w:p w:rsidR="003F0670" w:rsidRDefault="00FE291E">
      <w:pPr>
        <w:pStyle w:val="Normal0"/>
        <w:spacing w:before="120" w:after="120"/>
      </w:pPr>
      <w:r>
        <w:t>Ośrodek realizuje zadanie z zakresu pomocy społecznej zgodnie z przepisami ustawy z dnia 12 marca 2004 r.</w:t>
      </w:r>
      <w:r>
        <w:t xml:space="preserve"> o pomocy społecznej, polegające na prowadzeniu domu dla matek z małymi dziećmi i kobiet w ciąży oraz realizuje zadania z zakresu interwencji kryzysowej.</w:t>
      </w:r>
    </w:p>
    <w:p w:rsidR="003F0670" w:rsidRDefault="00FE291E">
      <w:pPr>
        <w:pStyle w:val="Normal0"/>
        <w:spacing w:before="120" w:after="120"/>
      </w:pPr>
      <w:r>
        <w:t>Obecnie Ośrodek Wsparcia i Interwencji Kryzysowej, Dom dla Matek z Małoletnimi Dziećmi i Kobiet w Ciąż</w:t>
      </w:r>
      <w:r>
        <w:t>y w Elblągu, użytkuje pomieszczenia przy ul. Nowodworskiej 49 na postawie zawartej umowy dzierżawy nr 38/2014/2017 z dnia 8 lutego 2017 r.</w:t>
      </w:r>
    </w:p>
    <w:p w:rsidR="003F0670" w:rsidRDefault="00FE291E">
      <w:pPr>
        <w:pStyle w:val="Normal0"/>
        <w:spacing w:before="120" w:after="120"/>
        <w:rPr>
          <w:color w:val="000000"/>
          <w:u w:color="000000"/>
        </w:rPr>
      </w:pPr>
      <w:r>
        <w:t>W Zarządzeniu Prezydenta Miasta Elbląg nr 76/2013 z dnia 21 lutego 2013 r. w sprawie ustalenia indywidualnej stawki c</w:t>
      </w:r>
      <w:r>
        <w:t>zynszu za dzierżawę części nieruchomości zabudowanej położonej przy ul. Nowodworskiej 49 powierzchnia użytkowa pomieszczeń, na podstawie której została ustalona stawka czynszu wynosiła 434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wraz z udziałem do 0,18 części gruntu stanowiącego działkę nr 26</w:t>
      </w:r>
      <w:r>
        <w:rPr>
          <w:color w:val="000000"/>
          <w:u w:color="000000"/>
        </w:rPr>
        <w:t> o powierzchni 1,2059 ha. W związku z ponownym przeliczeniem powierzchni oraz wnioskiem użytkowników przedmiotowego terenu powierzchnia użytkowa pomieszczeń wynosi 471,7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wraz z udziałem do 0,20 części gruntu, zatem zasadne jest ustalenie indywidualnej s</w:t>
      </w:r>
      <w:r>
        <w:rPr>
          <w:color w:val="000000"/>
          <w:u w:color="000000"/>
        </w:rPr>
        <w:t xml:space="preserve">tawki czynszu w drodze niniejszego zarządzenia. </w:t>
      </w:r>
    </w:p>
    <w:sectPr w:rsidR="003F0670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70"/>
    <w:rsid w:val="003F0670"/>
    <w:rsid w:val="00FE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F21C96-CFF9-4ADA-8F6B-0D662D98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231/2019 z dnia 9 maja 2019 r.</vt:lpstr>
      <vt:lpstr/>
    </vt:vector>
  </TitlesOfParts>
  <Company>Prezydent Miasta Elbląg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231/2019 z dnia 9 maja 2019 r.</dc:title>
  <dc:subject>w^sprawie ustalenia indywidualnej stawki czynszu za dzierżawę części nieruchomości zabudowanej położonej przy ul. Nowodworskiej 49</dc:subject>
  <dc:creator>kabac</dc:creator>
  <cp:lastModifiedBy>Katarzyna Bachanek</cp:lastModifiedBy>
  <cp:revision>2</cp:revision>
  <dcterms:created xsi:type="dcterms:W3CDTF">2019-05-10T11:34:00Z</dcterms:created>
  <dcterms:modified xsi:type="dcterms:W3CDTF">2019-05-10T11:34:00Z</dcterms:modified>
  <cp:category>Akt prawny</cp:category>
</cp:coreProperties>
</file>