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208/2019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kwietnia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zmianami)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360" w:lineRule="auto"/>
        <w:ind w:left="1067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 208/2019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19 kwietnia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30"/>
        <w:gridCol w:w="1194"/>
        <w:gridCol w:w="862"/>
        <w:gridCol w:w="2034"/>
        <w:gridCol w:w="1383"/>
        <w:gridCol w:w="1513"/>
        <w:gridCol w:w="2525"/>
        <w:gridCol w:w="2887"/>
        <w:gridCol w:w="175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Powierzchnia dzierżawy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Sposób zagospodarowania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Powierzchnia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358/7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359/6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366/5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22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22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EL1E/00031740/8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EL1E/00045066/0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EL1E/00045066/0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0,1728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0,0369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0,0716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0,0075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0,0020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0,0105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Malborska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zieleń, tereny mieszkaniowe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0,24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500/18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EL1E/00031869/8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0,0004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Żeglarska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zieleń, tereny mieszkaniowe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24,40 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748/1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748/2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EL1E/00008387/5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EL1E/00008387/5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0,0080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0,0499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0,0080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0,0499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Żyrardowska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zieleń, tereny mieszkaniowe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0,24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/rok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roku płatny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czynszu może nastąpić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zmiany zarządzenia Prezydenta Miasta Elbląga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 stawek czynszu za dzierżawę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Sporządziła: Katarzyna Bachanek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208/2019 z dnia 19 kwietnia 2019 r.</dc:title>
  <dc:subject>w sprawie sporządzenia i^ogłoszenia wykazu nieruchomości
przeznaczonych do dzierżawy</dc:subject>
  <dc:creator>kabac</dc:creator>
  <cp:lastModifiedBy>kabac</cp:lastModifiedBy>
  <cp:revision>1</cp:revision>
  <dcterms:created xsi:type="dcterms:W3CDTF">2019-04-24T09:31:27Z</dcterms:created>
  <dcterms:modified xsi:type="dcterms:W3CDTF">2019-04-24T09:31:27Z</dcterms:modified>
  <cp:category>Akt prawny</cp:category>
</cp:coreProperties>
</file>