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173/2019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kwietnia 2019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zmianami)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280" w:after="280" w:line="360" w:lineRule="auto"/>
        <w:ind w:left="9467" w:right="0" w:firstLine="0"/>
        <w:jc w:val="righ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sz w:val="22"/>
        </w:rPr>
        <w:t>Załącznik do zarządzenia</w:t>
      </w:r>
      <w:r>
        <w:rPr>
          <w:sz w:val="22"/>
        </w:rPr>
        <w:t xml:space="preserve"> Nr 173/2019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sz w:val="22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 kwietnia 2019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30"/>
        <w:gridCol w:w="2581"/>
        <w:gridCol w:w="2026"/>
        <w:gridCol w:w="1125"/>
        <w:gridCol w:w="931"/>
        <w:gridCol w:w="946"/>
        <w:gridCol w:w="2897"/>
        <w:gridCol w:w="1396"/>
        <w:gridCol w:w="282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Lp.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5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50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8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3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8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Cena nieruchomości*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8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8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53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Adama Mickiewicza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EL1E/00033282/3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382/3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0,0025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16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Działka zabudowana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boksem garażowym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 pow. użytkowej 21,2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superscript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.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Zbycie bezprzetargowo, na rzecz dzierżawcy gruntu.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Własność</w:t>
            </w:r>
          </w:p>
        </w:tc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14.940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zł.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w tym grunt - 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5.290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zł.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plus należny podatek VAT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Sporządziła: Beata Kunc, 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173/2019 z dnia 2 kwietnia 2019 r.</dc:title>
  <dc:subject>w sprawie sporządzenia i^ogłoszenia wykazu nieruchomości przeznaczonych do zbycia</dc:subject>
  <dc:creator>bekun</dc:creator>
  <cp:lastModifiedBy>bekun</cp:lastModifiedBy>
  <cp:revision>1</cp:revision>
  <dcterms:created xsi:type="dcterms:W3CDTF">2019-04-03T14:48:49Z</dcterms:created>
  <dcterms:modified xsi:type="dcterms:W3CDTF">2019-04-03T14:48:49Z</dcterms:modified>
  <cp:category>Akt prawny</cp:category>
</cp:coreProperties>
</file>