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B51D2D">
      <w:pPr>
        <w:jc w:val="center"/>
        <w:rPr>
          <w:b/>
          <w:caps/>
        </w:rPr>
      </w:pPr>
      <w:r>
        <w:rPr>
          <w:b/>
          <w:caps/>
        </w:rPr>
        <w:t>Zarządzenie Nr 175/2019</w:t>
      </w:r>
      <w:r>
        <w:rPr>
          <w:b/>
          <w:caps/>
        </w:rPr>
        <w:br/>
        <w:t>Prezydenta Miasta Elbląg</w:t>
      </w:r>
    </w:p>
    <w:p w:rsidR="00A77B3E" w:rsidRDefault="00B51D2D">
      <w:pPr>
        <w:spacing w:before="280" w:after="280"/>
        <w:jc w:val="center"/>
        <w:rPr>
          <w:b/>
          <w:caps/>
        </w:rPr>
      </w:pPr>
      <w:r>
        <w:t>z dnia 2 kwietnia</w:t>
      </w:r>
      <w:r>
        <w:t> 2019 r.</w:t>
      </w:r>
    </w:p>
    <w:p w:rsidR="00A77B3E" w:rsidRDefault="00B51D2D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B51D2D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2018 r. poz. 2204 ze zmianami) oraz §1 uchwały Nr XXIII/538/05 Rady Miejskiej w E</w:t>
      </w:r>
      <w:r>
        <w:t>lblągu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B51D2D">
      <w:pPr>
        <w:spacing w:before="120" w:after="120"/>
        <w:jc w:val="center"/>
      </w:pPr>
      <w:r>
        <w:t>zarządza się, co następuje: </w:t>
      </w:r>
    </w:p>
    <w:p w:rsidR="00A77B3E" w:rsidRDefault="00B51D2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Z zasobu nieruchomości Gminy Miasto </w:t>
      </w:r>
      <w:r>
        <w:t>Elbląg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B51D2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Udziela się bonifikaty </w:t>
      </w:r>
      <w:r>
        <w:rPr>
          <w:color w:val="000000"/>
          <w:u w:color="000000"/>
        </w:rPr>
        <w:t>od ceny sprzedaży lokali mieszkalnych, o których mowa w ust.1, w wysokościach jak w załączniku do niniejszego zarządzenia.</w:t>
      </w:r>
    </w:p>
    <w:p w:rsidR="00A77B3E" w:rsidRDefault="00B51D2D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B51D2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</w:t>
      </w:r>
      <w:r>
        <w:rPr>
          <w:color w:val="000000"/>
          <w:u w:color="000000"/>
        </w:rPr>
        <w:t>homości przeznaczonych do zbycia, wymienionych w załączniku do niniejszego zarządzenia.</w:t>
      </w:r>
    </w:p>
    <w:p w:rsidR="00A77B3E" w:rsidRDefault="00B51D2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</w:t>
      </w:r>
      <w:r>
        <w:rPr>
          <w:color w:val="000000"/>
          <w:u w:color="000000"/>
        </w:rPr>
        <w:t>nadto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B51D2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B51D2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</w:t>
      </w:r>
      <w:r>
        <w:rPr>
          <w:color w:val="000000"/>
          <w:u w:color="000000"/>
        </w:rPr>
        <w:t>a.</w:t>
      </w:r>
    </w:p>
    <w:p w:rsidR="00B51D2D" w:rsidRDefault="00B51D2D">
      <w:pPr>
        <w:keepLines/>
        <w:spacing w:before="120" w:after="120"/>
        <w:rPr>
          <w:color w:val="000000"/>
          <w:u w:color="000000"/>
        </w:rPr>
        <w:sectPr w:rsidR="00B51D2D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B51D2D">
      <w:pPr>
        <w:keepNext/>
        <w:ind w:left="946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175/2019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2 kwietnia </w:t>
      </w:r>
      <w:bookmarkStart w:id="0" w:name="_GoBack"/>
      <w:bookmarkEnd w:id="0"/>
      <w:r>
        <w:rPr>
          <w:color w:val="000000"/>
          <w:u w:color="000000"/>
        </w:rPr>
        <w:t>2019 r. </w:t>
      </w:r>
    </w:p>
    <w:p w:rsidR="00A77B3E" w:rsidRDefault="00B51D2D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lokali mieszkalnych przeznaczonych do sprzedaży w trybie bezprzetargowym na rzecz ich najemców wraz z </w:t>
      </w:r>
      <w:r>
        <w:rPr>
          <w:b/>
          <w:color w:val="000000"/>
          <w:u w:color="000000"/>
        </w:rPr>
        <w:t>udziałem w prawie własności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3184"/>
        <w:gridCol w:w="1054"/>
        <w:gridCol w:w="950"/>
        <w:gridCol w:w="980"/>
        <w:gridCol w:w="1098"/>
        <w:gridCol w:w="832"/>
        <w:gridCol w:w="921"/>
        <w:gridCol w:w="2001"/>
        <w:gridCol w:w="1956"/>
        <w:gridCol w:w="1276"/>
      </w:tblGrid>
      <w:tr w:rsidR="00263F40">
        <w:trPr>
          <w:trHeight w:val="27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Lp.</w:t>
            </w:r>
          </w:p>
        </w:tc>
        <w:tc>
          <w:tcPr>
            <w:tcW w:w="6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Oznaczenie lokalu</w:t>
            </w:r>
          </w:p>
        </w:tc>
        <w:tc>
          <w:tcPr>
            <w:tcW w:w="4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Oznaczenie nieruchomości  gruntowej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 xml:space="preserve">Cena nieruchomości lokalowej </w:t>
            </w:r>
          </w:p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w zł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Stawka bonifikaty w %</w:t>
            </w:r>
          </w:p>
        </w:tc>
      </w:tr>
      <w:tr w:rsidR="00263F40">
        <w:trPr>
          <w:trHeight w:val="7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Ulica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</w:p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budynku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</w:p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lokalu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Pow. </w:t>
            </w:r>
            <w:proofErr w:type="spellStart"/>
            <w:r>
              <w:rPr>
                <w:color w:val="000000"/>
                <w:u w:color="000000"/>
              </w:rPr>
              <w:t>użytk</w:t>
            </w:r>
            <w:proofErr w:type="spellEnd"/>
            <w:r>
              <w:rPr>
                <w:color w:val="000000"/>
                <w:u w:color="000000"/>
              </w:rPr>
              <w:t>.</w:t>
            </w:r>
          </w:p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 w m</w:t>
            </w:r>
            <w:r>
              <w:rPr>
                <w:color w:val="000000"/>
                <w:u w:color="000000"/>
                <w:vertAlign w:val="superscript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</w:p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działki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 obrębu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Pow.</w:t>
            </w:r>
          </w:p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ha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</w:p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KW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</w:p>
        </w:tc>
      </w:tr>
      <w:tr w:rsidR="00263F40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Bożego Ciała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61,0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53/72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0,0823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EL1E/00069478/5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156.900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85</w:t>
            </w:r>
          </w:p>
        </w:tc>
      </w:tr>
      <w:tr w:rsidR="00263F40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Brzeska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51,9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0,0425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EL1E/00024238/4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157.000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80</w:t>
            </w:r>
          </w:p>
        </w:tc>
      </w:tr>
      <w:tr w:rsidR="00263F40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Pułkownika Stanisława Dąbka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73/II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41,9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216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0,0628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EL1E/00026744/8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128.500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80</w:t>
            </w:r>
          </w:p>
        </w:tc>
      </w:tr>
      <w:tr w:rsidR="00263F40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Aleksandra Fredry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41,4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0,0217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EL1E/00033549/3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102.700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80</w:t>
            </w:r>
          </w:p>
        </w:tc>
      </w:tr>
      <w:tr w:rsidR="00263F40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Artura Grottgera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41,5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683/3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0,0245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EL1E/00037394/9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105.400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85</w:t>
            </w:r>
          </w:p>
        </w:tc>
      </w:tr>
      <w:tr w:rsidR="00263F40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Tadeusza Kościuszki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39,8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18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0,0524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EL1E/00026977/0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120.800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80</w:t>
            </w:r>
          </w:p>
        </w:tc>
      </w:tr>
      <w:tr w:rsidR="00263F40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Królewiecka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136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27,6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0,1390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EL1E/00037373/6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71.500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80</w:t>
            </w:r>
          </w:p>
        </w:tc>
      </w:tr>
      <w:tr w:rsidR="00263F40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Stanisława Wyspiańskiego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41,4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285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0,0336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EL1E/00031934/5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104.700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51D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80</w:t>
            </w:r>
          </w:p>
        </w:tc>
      </w:tr>
      <w:tr w:rsidR="00263F40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B51D2D">
            <w:pPr>
              <w:jc w:val="left"/>
              <w:rPr>
                <w:color w:val="000000"/>
                <w:u w:color="000000"/>
              </w:rPr>
            </w:pPr>
          </w:p>
          <w:p w:rsidR="00A77B3E" w:rsidRDefault="00B51D2D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263F40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B51D2D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</w:t>
            </w:r>
            <w:r>
              <w:rPr>
                <w:color w:val="000000"/>
                <w:sz w:val="16"/>
                <w:u w:color="000000"/>
              </w:rPr>
              <w:t> tygodni, licząc od dnia wywieszenia wykazu. </w:t>
            </w:r>
          </w:p>
        </w:tc>
      </w:tr>
      <w:tr w:rsidR="00263F40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B51D2D">
            <w:pPr>
              <w:jc w:val="left"/>
              <w:rPr>
                <w:color w:val="000000"/>
                <w:u w:color="000000"/>
              </w:rPr>
            </w:pPr>
          </w:p>
          <w:p w:rsidR="00A77B3E" w:rsidRDefault="00B51D2D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16"/>
                <w:u w:color="000000"/>
              </w:rPr>
              <w:t>Sporządziła: Inspektor Arleta Linda</w:t>
            </w:r>
            <w:r>
              <w:rPr>
                <w:color w:val="000000"/>
                <w:sz w:val="16"/>
                <w:u w:color="000000"/>
              </w:rPr>
              <w:t> </w:t>
            </w:r>
          </w:p>
        </w:tc>
      </w:tr>
    </w:tbl>
    <w:p w:rsidR="00A77B3E" w:rsidRDefault="00B51D2D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63F40"/>
    <w:rsid w:val="00263F40"/>
    <w:rsid w:val="00B51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FD6B149-0570-4070-B7E2-B16DDC4BD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2019-04-04T12:32:00Z</dcterms:created>
  <dcterms:modified xsi:type="dcterms:W3CDTF">2019-04-04T10:33:00Z</dcterms:modified>
  <cp:category>Akt prawny</cp:category>
</cp:coreProperties>
</file>