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B6EFF">
      <w:pPr>
        <w:jc w:val="center"/>
        <w:rPr>
          <w:b/>
          <w:caps/>
        </w:rPr>
      </w:pPr>
      <w:r>
        <w:rPr>
          <w:b/>
          <w:caps/>
        </w:rPr>
        <w:t>Zarządzenie Nr 103/2019</w:t>
      </w:r>
      <w:r>
        <w:rPr>
          <w:b/>
          <w:caps/>
        </w:rPr>
        <w:br/>
        <w:t>Prezydenta Miasta Elbląg</w:t>
      </w:r>
    </w:p>
    <w:p w:rsidR="00A77B3E" w:rsidRDefault="00AB6EFF">
      <w:pPr>
        <w:spacing w:before="280" w:after="280"/>
        <w:jc w:val="center"/>
        <w:rPr>
          <w:b/>
          <w:caps/>
        </w:rPr>
      </w:pPr>
      <w:r>
        <w:t>z dnia 6 marca 2019 r.</w:t>
      </w:r>
    </w:p>
    <w:p w:rsidR="00A77B3E" w:rsidRDefault="00AB6EFF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AB6EFF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art.35 </w:t>
      </w:r>
      <w:r>
        <w:rPr>
          <w:sz w:val="24"/>
        </w:rPr>
        <w:t>ust.1 i 2, art.37 ust.2 pkt 1 i art. 68 ust.1 pkt. 7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 U. z 2018 r. poz. 2204 ze zm.) oraz §1 uchwały Nr XXIII/538/05 Rady Miejskiej w Elblągu z dnia 23 czerwca 2005 r. w sprawie zasad</w:t>
      </w:r>
      <w:r>
        <w:rPr>
          <w:sz w:val="24"/>
        </w:rPr>
        <w:t xml:space="preserve"> udzielania bonifikat od ceny sprzedaży lokali mieszkalnych na rzecz ich najemców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Dz.Urz.Woj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.-Mazur. z 2016 r. poz. 4693),</w:t>
      </w:r>
    </w:p>
    <w:p w:rsidR="00A77B3E" w:rsidRDefault="00AB6EFF">
      <w:pPr>
        <w:spacing w:before="120" w:after="120"/>
        <w:jc w:val="center"/>
      </w:pPr>
      <w:r>
        <w:t>zarządza się, co następuje:</w:t>
      </w:r>
    </w:p>
    <w:p w:rsidR="00A77B3E" w:rsidRDefault="00AB6EFF">
      <w:pPr>
        <w:keepLines/>
        <w:spacing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sprzedaży lokale mieszka</w:t>
      </w:r>
      <w:r>
        <w:t>lne wraz z udziałami w prawie własności przynależnych części nieruchomości gruntowych, szczegółowo opisanych w załączniku do niniejszego zarządzenia, na rzecz najemców tych lokali.</w:t>
      </w:r>
    </w:p>
    <w:p w:rsidR="00A77B3E" w:rsidRDefault="00AB6EF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od ceny sprzedaży lokali mieszkalnych, o których </w:t>
      </w:r>
      <w:r>
        <w:rPr>
          <w:color w:val="000000"/>
          <w:u w:color="000000"/>
        </w:rPr>
        <w:t>mowa w ust.1,</w:t>
      </w:r>
      <w:r>
        <w:rPr>
          <w:color w:val="000000"/>
          <w:u w:color="000000"/>
        </w:rPr>
        <w:br/>
        <w:t>w wysokościach jak w załączniku do niniejszego zarządzenia.</w:t>
      </w:r>
    </w:p>
    <w:p w:rsidR="00A77B3E" w:rsidRDefault="00AB6EFF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</w:t>
      </w:r>
      <w:r>
        <w:rPr>
          <w:color w:val="000000"/>
          <w:u w:color="000000"/>
        </w:rPr>
        <w:br/>
        <w:t>z rokowań.</w:t>
      </w:r>
    </w:p>
    <w:p w:rsidR="00A77B3E" w:rsidRDefault="00AB6EFF">
      <w:pPr>
        <w:keepLines/>
        <w:spacing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</w:t>
      </w:r>
      <w:r>
        <w:rPr>
          <w:color w:val="000000"/>
          <w:u w:color="000000"/>
        </w:rPr>
        <w:t>ałączniku do niniejszego zarządzenia.</w:t>
      </w:r>
    </w:p>
    <w:p w:rsidR="00A77B3E" w:rsidRDefault="00AB6EF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br/>
        <w:t>informacja o jego wywieszeniu podana zostanie</w:t>
      </w:r>
      <w:r>
        <w:rPr>
          <w:color w:val="000000"/>
          <w:u w:color="000000"/>
        </w:rPr>
        <w:t xml:space="preserve"> do wiadomości publicznej poprzez ogłoszenie w prasie lokalnej.</w:t>
      </w:r>
    </w:p>
    <w:p w:rsidR="00A77B3E" w:rsidRDefault="00AB6EFF">
      <w:pPr>
        <w:keepLines/>
        <w:spacing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AB6EFF">
      <w:pPr>
        <w:keepLines/>
        <w:spacing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B6EFF" w:rsidRDefault="00AB6EFF">
      <w:pPr>
        <w:keepLines/>
        <w:spacing w:after="120"/>
        <w:rPr>
          <w:color w:val="000000"/>
          <w:u w:color="000000"/>
        </w:rPr>
        <w:sectPr w:rsidR="00AB6EF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AB6EFF">
      <w:pPr>
        <w:ind w:left="94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103/2019</w:t>
      </w:r>
      <w:r>
        <w:rPr>
          <w:color w:val="000000"/>
          <w:u w:color="000000"/>
        </w:rPr>
        <w:br/>
        <w:t xml:space="preserve">Prezydenta </w:t>
      </w:r>
      <w:r>
        <w:rPr>
          <w:color w:val="000000"/>
          <w:u w:color="000000"/>
        </w:rPr>
        <w:t>Miasta Elbląg</w:t>
      </w:r>
      <w:r>
        <w:rPr>
          <w:color w:val="000000"/>
          <w:u w:color="000000"/>
        </w:rPr>
        <w:br/>
        <w:t>z dnia 6 marca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EE741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B6EFF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</w:t>
      </w:r>
    </w:p>
    <w:p w:rsidR="00A77B3E" w:rsidRDefault="00AB6EFF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wraz z udziałem w prawie własności przynależnej części gruntu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2443"/>
        <w:gridCol w:w="1093"/>
        <w:gridCol w:w="927"/>
        <w:gridCol w:w="1148"/>
        <w:gridCol w:w="972"/>
        <w:gridCol w:w="1115"/>
        <w:gridCol w:w="1002"/>
        <w:gridCol w:w="1992"/>
        <w:gridCol w:w="1841"/>
        <w:gridCol w:w="1508"/>
        <w:gridCol w:w="117"/>
      </w:tblGrid>
      <w:tr w:rsidR="00EE7412">
        <w:trPr>
          <w:gridAfter w:val="1"/>
          <w:wAfter w:w="119" w:type="dxa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B6EFF">
            <w:pPr>
              <w:rPr>
                <w:color w:val="000000"/>
                <w:u w:color="000000"/>
              </w:rPr>
            </w:pPr>
          </w:p>
        </w:tc>
      </w:tr>
      <w:tr w:rsidR="00EE7412">
        <w:trPr>
          <w:gridAfter w:val="1"/>
          <w:wAfter w:w="180" w:type="dxa"/>
          <w:trHeight w:val="273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86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Oznaczenie nieruchomości </w:t>
            </w:r>
            <w:r>
              <w:rPr>
                <w:color w:val="000000"/>
                <w:u w:color="000000"/>
              </w:rPr>
              <w:t>gruntowej</w:t>
            </w:r>
          </w:p>
        </w:tc>
        <w:tc>
          <w:tcPr>
            <w:tcW w:w="18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w zł 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</w:t>
            </w:r>
            <w:r>
              <w:rPr>
                <w:color w:val="000000"/>
                <w:u w:color="000000"/>
              </w:rPr>
              <w:br/>
              <w:t>w %</w:t>
            </w:r>
          </w:p>
        </w:tc>
      </w:tr>
      <w:tr w:rsidR="00EE7412">
        <w:trPr>
          <w:gridAfter w:val="1"/>
          <w:wAfter w:w="180" w:type="dxa"/>
        </w:trPr>
        <w:tc>
          <w:tcPr>
            <w:tcW w:w="6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budynku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  <w:r>
              <w:rPr>
                <w:color w:val="000000"/>
                <w:u w:color="000000"/>
              </w:rPr>
              <w:br/>
              <w:t>lokalu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 xml:space="preserve">. </w:t>
            </w:r>
            <w:r>
              <w:rPr>
                <w:color w:val="000000"/>
                <w:u w:color="000000"/>
              </w:rPr>
              <w:br/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 obrębu</w:t>
            </w: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  <w:t>w ha</w:t>
            </w:r>
          </w:p>
        </w:tc>
        <w:tc>
          <w:tcPr>
            <w:tcW w:w="19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KW</w:t>
            </w:r>
          </w:p>
        </w:tc>
        <w:tc>
          <w:tcPr>
            <w:tcW w:w="18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</w:p>
        </w:tc>
      </w:tr>
      <w:tr w:rsidR="00EE7412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Jana Amosa Komeńskiego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49,8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869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0,0190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EL1E/00030317/7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125.100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EE7412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Jaśminowa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381/1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0,0335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EL1E/00035679/7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91.500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EE7412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Juliana Fałata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0,0470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EL1E/00026507/5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156.200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B6EF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EE7412">
        <w:trPr>
          <w:gridAfter w:val="1"/>
          <w:wAfter w:w="119" w:type="dxa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B6EFF">
            <w:pPr>
              <w:rPr>
                <w:color w:val="000000"/>
                <w:u w:color="000000"/>
              </w:rPr>
            </w:pPr>
          </w:p>
        </w:tc>
      </w:tr>
      <w:tr w:rsidR="00EE7412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B6EFF">
            <w:pPr>
              <w:spacing w:before="40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 Osoby, o których mowa w art.34 ust.1 ustawy o gospodarce nieruchomościami nabywają nieruchomość za cenę określoną na podstawie art.67 ust.3</w:t>
            </w:r>
            <w:r>
              <w:rPr>
                <w:color w:val="000000"/>
                <w:sz w:val="16"/>
                <w:u w:color="000000"/>
              </w:rPr>
              <w:t xml:space="preserve"> ustawy o gospodarce nieruchomościami </w:t>
            </w:r>
          </w:p>
        </w:tc>
      </w:tr>
      <w:tr w:rsidR="00EE7412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B6EFF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</w:t>
            </w:r>
            <w:r>
              <w:rPr>
                <w:color w:val="000000"/>
                <w:sz w:val="16"/>
                <w:u w:color="000000"/>
              </w:rPr>
              <w:t xml:space="preserve">złożą wniosek o jej nabycie w terminie 6 tygodni, licząc od dnia wywieszenia wykazu. </w:t>
            </w:r>
          </w:p>
        </w:tc>
      </w:tr>
      <w:tr w:rsidR="00EE7412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B6EFF">
            <w:pPr>
              <w:jc w:val="left"/>
              <w:rPr>
                <w:color w:val="000000"/>
                <w:u w:color="000000"/>
              </w:rPr>
            </w:pPr>
          </w:p>
          <w:p w:rsidR="00A77B3E" w:rsidRDefault="00AB6EF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Beata Kunc</w:t>
            </w:r>
          </w:p>
        </w:tc>
      </w:tr>
    </w:tbl>
    <w:p w:rsidR="00A77B3E" w:rsidRDefault="00AB6EFF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E7412"/>
    <w:rsid w:val="00AB6EFF"/>
    <w:rsid w:val="00E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7FC9F10-50DF-4022-A47C-83AED2D94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103/2019 z dnia 6 marca 2019 r.</dc:title>
  <dc:subject>w sprawie sporządzenia i^ogłoszenia wykazu lokali mieszkalnych przeznaczonych do sprzedaży na rzecz najemców oraz udzielenia bonifikat od ceny sprzedaży lokali.</dc:subject>
  <dc:creator>bekun</dc:creator>
  <cp:lastModifiedBy>Beata Kunc</cp:lastModifiedBy>
  <cp:revision>2</cp:revision>
  <dcterms:created xsi:type="dcterms:W3CDTF">2019-03-08T09:17:00Z</dcterms:created>
  <dcterms:modified xsi:type="dcterms:W3CDTF">2019-03-08T08:18:00Z</dcterms:modified>
  <cp:category>Akt prawny</cp:category>
</cp:coreProperties>
</file>