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A44C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5369A">
        <w:rPr>
          <w:b/>
          <w:caps/>
        </w:rPr>
        <w:t>421/</w:t>
      </w:r>
      <w:r>
        <w:rPr>
          <w:b/>
          <w:caps/>
        </w:rPr>
        <w:t>2018</w:t>
      </w:r>
      <w:r>
        <w:rPr>
          <w:b/>
          <w:caps/>
        </w:rPr>
        <w:br/>
        <w:t>Prezydenta Miasta Elbląg</w:t>
      </w:r>
    </w:p>
    <w:p w:rsidR="00A77B3E" w:rsidRDefault="00DA44C2">
      <w:pPr>
        <w:spacing w:before="280" w:after="280"/>
        <w:jc w:val="center"/>
        <w:rPr>
          <w:b/>
          <w:caps/>
        </w:rPr>
      </w:pPr>
      <w:r>
        <w:t xml:space="preserve">z dnia </w:t>
      </w:r>
      <w:r w:rsidR="0005369A">
        <w:t>5 listopada</w:t>
      </w:r>
      <w:r>
        <w:t> 2018 r.</w:t>
      </w:r>
    </w:p>
    <w:p w:rsidR="00A77B3E" w:rsidRDefault="00DA44C2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DA44C2">
      <w:pPr>
        <w:keepLines/>
        <w:spacing w:before="120" w:after="120"/>
      </w:pPr>
      <w:r>
        <w:t>Na podstawie art. 35 ust. 1 i 2 ustawy z dnia 21 </w:t>
      </w:r>
      <w:r>
        <w:t>sierpnia 1997 r. o gospodarce nieruchomościami (t.j. Dz.U. z 2018 r. poz. 121 ze zm.)</w:t>
      </w:r>
    </w:p>
    <w:p w:rsidR="00A77B3E" w:rsidRDefault="00DA44C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532A7" w:rsidRDefault="00DA44C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A44C2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do niniejszeg</w:t>
      </w:r>
      <w:r>
        <w:t>o zarządzenia.</w:t>
      </w:r>
    </w:p>
    <w:p w:rsidR="00A77B3E" w:rsidRDefault="00DA44C2">
      <w:pPr>
        <w:keepLines/>
        <w:spacing w:before="120" w:after="120"/>
        <w:ind w:hanging="227"/>
      </w:pPr>
      <w:r>
        <w:t>2. </w:t>
      </w:r>
      <w:r>
        <w:t>Szczegółowe warunki zbycia poszczególnych nieruchomości zostaną ustalone w protokołach z rokowań.</w:t>
      </w:r>
    </w:p>
    <w:p w:rsidR="004532A7" w:rsidRDefault="00DA44C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A44C2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</w:t>
      </w:r>
      <w:r>
        <w:br/>
        <w:t>do niniejszego zarządzenia.</w:t>
      </w:r>
    </w:p>
    <w:p w:rsidR="00A77B3E" w:rsidRDefault="00DA44C2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1, podlega ogłoszeniu poprzez wywieszenie na tablicy ogłoszeń w siedzibie Urzędu Miejskiego w Elblągu na okres 21 dni, a ponadto informacja o jego wywieszeniu podana zostanie do wiadomości publicznej poprzez ogłoszenie w pras</w:t>
      </w:r>
      <w:r>
        <w:t>ie lokalnej.</w:t>
      </w:r>
    </w:p>
    <w:p w:rsidR="004532A7" w:rsidRDefault="00DA44C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A44C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4532A7" w:rsidRDefault="00DA44C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A44C2">
      <w:pPr>
        <w:keepLines/>
        <w:spacing w:before="120" w:after="120"/>
      </w:pPr>
      <w:r>
        <w:t>Zarządzenie wchodzi w życie z dniem podpisania.</w:t>
      </w:r>
    </w:p>
    <w:p w:rsidR="0005369A" w:rsidRDefault="0005369A">
      <w:pPr>
        <w:keepLines/>
        <w:spacing w:before="120" w:after="120"/>
        <w:sectPr w:rsidR="0005369A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DA44C2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 </w:t>
      </w:r>
      <w:r w:rsidR="0005369A">
        <w:t>421/</w:t>
      </w:r>
      <w:r>
        <w:t>2018</w:t>
      </w:r>
      <w:r>
        <w:br/>
        <w:t>Prezy</w:t>
      </w:r>
      <w:r>
        <w:t>denta Miasta Elbląg</w:t>
      </w:r>
      <w:r>
        <w:br/>
        <w:t>z dnia</w:t>
      </w:r>
      <w:r w:rsidR="0005369A">
        <w:t xml:space="preserve"> </w:t>
      </w:r>
      <w:bookmarkStart w:id="0" w:name="_GoBack"/>
      <w:bookmarkEnd w:id="0"/>
      <w:r w:rsidR="0005369A">
        <w:t xml:space="preserve">5 listopada </w:t>
      </w:r>
      <w:r>
        <w:t>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4532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DA44C2">
            <w:pPr>
              <w:jc w:val="left"/>
            </w:pPr>
          </w:p>
        </w:tc>
      </w:tr>
    </w:tbl>
    <w:p w:rsidR="00A77B3E" w:rsidRDefault="00DA44C2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 w:rsidR="004532A7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4532A7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</w:tr>
      <w:tr w:rsidR="004532A7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4532A7">
        <w:trPr>
          <w:trHeight w:val="8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Poprzeczna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31935/2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2/23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0,0041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11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Nieruchomość niezabudowana </w:t>
            </w:r>
          </w:p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3.616 zł</w:t>
            </w:r>
          </w:p>
        </w:tc>
      </w:tr>
      <w:tr w:rsidR="004532A7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DA44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4532A7">
        <w:tc>
          <w:tcPr>
            <w:tcW w:w="14850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</w:p>
        </w:tc>
      </w:tr>
      <w:tr w:rsidR="004532A7"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</w:p>
        </w:tc>
      </w:tr>
      <w:tr w:rsidR="004532A7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DA44C2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</w:t>
            </w:r>
            <w:r>
              <w:rPr>
                <w:color w:val="000000"/>
                <w:sz w:val="18"/>
                <w:u w:color="000000"/>
              </w:rPr>
              <w:br/>
              <w:t xml:space="preserve"> jeżeli złożą wniosek o nabycie przed upływem ter</w:t>
            </w:r>
            <w:r>
              <w:rPr>
                <w:color w:val="000000"/>
                <w:sz w:val="18"/>
                <w:u w:color="000000"/>
              </w:rPr>
              <w:t>minu określonego w wykazie: termin złożenia wniosku nie może być krótszy niż 6 tygodni, licząc od dnia wywieszenia wykazu.</w:t>
            </w:r>
          </w:p>
        </w:tc>
      </w:tr>
      <w:tr w:rsidR="004532A7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</w:p>
        </w:tc>
      </w:tr>
      <w:tr w:rsidR="004532A7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</w:p>
        </w:tc>
      </w:tr>
      <w:tr w:rsidR="004532A7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A44C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Sporządził: Aleksandra Kłos Inspektor</w:t>
            </w:r>
          </w:p>
        </w:tc>
      </w:tr>
    </w:tbl>
    <w:p w:rsidR="00A77B3E" w:rsidRDefault="00DA44C2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4C2" w:rsidRDefault="00DA44C2" w:rsidP="0005369A">
      <w:r>
        <w:separator/>
      </w:r>
    </w:p>
  </w:endnote>
  <w:endnote w:type="continuationSeparator" w:id="0">
    <w:p w:rsidR="00DA44C2" w:rsidRDefault="00DA44C2" w:rsidP="0005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4C2" w:rsidRDefault="00DA44C2" w:rsidP="0005369A">
      <w:r>
        <w:separator/>
      </w:r>
    </w:p>
  </w:footnote>
  <w:footnote w:type="continuationSeparator" w:id="0">
    <w:p w:rsidR="00DA44C2" w:rsidRDefault="00DA44C2" w:rsidP="000536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32A7"/>
    <w:rsid w:val="0005369A"/>
    <w:rsid w:val="004532A7"/>
    <w:rsid w:val="00DA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53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369A"/>
    <w:rPr>
      <w:sz w:val="24"/>
      <w:szCs w:val="24"/>
    </w:rPr>
  </w:style>
  <w:style w:type="paragraph" w:styleId="Stopka">
    <w:name w:val="footer"/>
    <w:basedOn w:val="Normalny"/>
    <w:link w:val="StopkaZnak"/>
    <w:rsid w:val="000536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5369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................./2018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2018-11-07T08:34:00Z</dcterms:created>
  <dcterms:modified xsi:type="dcterms:W3CDTF">2018-11-07T07:35:00Z</dcterms:modified>
  <cp:category>Akt prawny</cp:category>
</cp:coreProperties>
</file>