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C556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392/2018 </w:t>
      </w:r>
      <w:r>
        <w:rPr>
          <w:b/>
          <w:caps/>
        </w:rPr>
        <w:br/>
        <w:t>Prezydenta Miasta Elbląg</w:t>
      </w:r>
    </w:p>
    <w:p w:rsidR="00A77B3E" w:rsidRDefault="002C5567">
      <w:pPr>
        <w:spacing w:before="280" w:after="280"/>
        <w:jc w:val="center"/>
        <w:rPr>
          <w:b/>
          <w:caps/>
        </w:rPr>
      </w:pPr>
      <w:r>
        <w:t>z dnia 15 października 2018 r.</w:t>
      </w:r>
    </w:p>
    <w:p w:rsidR="00A77B3E" w:rsidRDefault="002C556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2C5567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2C556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C163C" w:rsidRDefault="002C5567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C5567">
      <w:pPr>
        <w:keepLines/>
        <w:spacing w:before="120" w:after="120"/>
        <w:ind w:hanging="227"/>
        <w:rPr>
          <w:color w:val="000000"/>
          <w:u w:color="000000"/>
        </w:rPr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2C5567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6C163C" w:rsidRDefault="002C556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C5567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2C5567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6C163C" w:rsidRDefault="002C556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C5567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powierza się Dyrektorowi Zarządu Budynków Komunalnych w Elblągu.</w:t>
      </w:r>
    </w:p>
    <w:p w:rsidR="006C163C" w:rsidRDefault="002C5567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C5567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2C5567" w:rsidRDefault="002C5567">
      <w:pPr>
        <w:keepLines/>
        <w:spacing w:before="120" w:after="120"/>
        <w:rPr>
          <w:color w:val="000000"/>
          <w:u w:color="000000"/>
        </w:rPr>
      </w:pPr>
    </w:p>
    <w:p w:rsidR="002C5567" w:rsidRDefault="002C5567">
      <w:pPr>
        <w:keepLines/>
        <w:spacing w:before="120" w:after="120"/>
        <w:rPr>
          <w:color w:val="000000"/>
          <w:u w:color="000000"/>
        </w:rPr>
        <w:sectPr w:rsidR="002C5567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2C5567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2C556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392 /2018</w:t>
      </w:r>
    </w:p>
    <w:p w:rsidR="00A77B3E" w:rsidRDefault="002C556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15.10.2018 r.</w:t>
      </w:r>
    </w:p>
    <w:p w:rsidR="00A77B3E" w:rsidRDefault="002C556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"/>
        <w:gridCol w:w="1595"/>
        <w:gridCol w:w="1874"/>
        <w:gridCol w:w="1170"/>
        <w:gridCol w:w="1661"/>
        <w:gridCol w:w="877"/>
        <w:gridCol w:w="2352"/>
        <w:gridCol w:w="1847"/>
        <w:gridCol w:w="1688"/>
      </w:tblGrid>
      <w:tr w:rsidR="006C163C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6C163C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Stanisława Witkiewicza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komórki gospodarczej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17,70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zł/m²/m-c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Stawidłowa -Freta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EL1E/00038258/1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273/2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0,3644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handlowe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45,00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spacing w:after="1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zł/m²/m-c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Łęczycka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EL1E/00044065/6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11/6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1,7853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uprawę rolną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2 000,00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100,00 zł/ha/rok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Łęczycka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EL1E/00044065/6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11/6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1,7853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uprawę rolną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1 100,00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100,00 zł/ha/rok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Łęczycka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EL1E/00044065/6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11/6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1,7853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uprawę rolną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500,00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 zł/m²/rok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Pawia 22-26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EL1E/00057686/9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1145/2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0,3071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18,00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zł/m²/m-c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Jaśminowa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EL1E/00031923/5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265/6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0,1649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14,33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 G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działalność produkcyjną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304,54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3,95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14B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0,8914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270,03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10.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Moniuszki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EL1E/00032426/8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252/4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18,09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Fryderyka Chopina 35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EL1E/00032426/8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0,0356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7,09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12,00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C163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Słonecznikowa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EL1E/00027312/8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70/1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 - rekreacyjne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97,90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6C163C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Grochowska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EL1E/00015976/3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15,75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C163C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 - Próchnika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EL1E/00032012/3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159/39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2,0877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Próchnika 8-10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1 186,00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55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</w:tbl>
    <w:p w:rsidR="00A77B3E" w:rsidRDefault="002C556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2C556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2C556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63C"/>
    <w:rsid w:val="002C5567"/>
    <w:rsid w:val="005A7E64"/>
    <w:rsid w:val="006C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CF368F-A907-4D90-BE89-204D79DAF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392/2018  z dnia 15 października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2018-10-16T07:51:00Z</dcterms:created>
  <dcterms:modified xsi:type="dcterms:W3CDTF">2018-10-16T07:51:00Z</dcterms:modified>
  <cp:category>Akt prawny</cp:category>
</cp:coreProperties>
</file>