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352/2018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września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Małgorzata Wójcik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Stanisława Wyspiańskiego 17d,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16, jako działka nr 259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niezabudowanych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Robotniczej/Skwerze Ofiar Sprawy Elbląskiej/Bożego Ciała,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12, jako działki nr 67/4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0,0084 ha, nr 67/7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0,2077 ha, nr 69/3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0,0322 ha, nr 69/5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0,0436 ha, nr 66/4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0,1353 ha, nr 75/2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0,0847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98/1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0,0070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Trasie Unii Europejskiej,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13, jako działka nr 273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0,5581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niezabudowanych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Michała Rosnowskiego,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2, jako działki nr 43/4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1,1659 ha, nr 44/5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0,5526 ha, nr 51/11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0,1319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51/13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0,1738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Tarnopolskiej 14,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27, jako działka nr 108/156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0,0724 ha;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352/2018 z dnia 25 września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2018-09-27T09:09:28Z</dcterms:created>
  <dcterms:modified xsi:type="dcterms:W3CDTF">2018-09-27T09:09:28Z</dcterms:modified>
  <cp:category>Akt prawny</cp:category>
</cp:coreProperties>
</file>