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252/2018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20 lipca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oddania w użytkowanie wieczyste oraz udzielenia bonifikaty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1 - 3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uchwały Nr XXXV/766/2018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6 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wyrażenia zgody na oddanie w użytkowanie wieczyste nieruchomości gruntowej położonej w Elblągu przy ul. Lotniczej na rzecz Aeroklubu Elbląskiego oraz udzielenia bonifikaty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oddania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użytkowanie wieczyste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Udziela się bonifikaty od pierwszej opłaty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tytułu ustanowienia prawa użytkowania wieczystego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wysokościach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oddania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użytkowanie wieczyste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oddania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użytkowanie wieczyste,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keepNext/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 252/2018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20 lipca 2018 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WYKAZ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nieruchomości przeznaczonych do oddania w użytkowanie wieczyste w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6"/>
        <w:gridCol w:w="1599"/>
        <w:gridCol w:w="985"/>
        <w:gridCol w:w="795"/>
        <w:gridCol w:w="868"/>
        <w:gridCol w:w="678"/>
        <w:gridCol w:w="1832"/>
        <w:gridCol w:w="1759"/>
        <w:gridCol w:w="2358"/>
        <w:gridCol w:w="1394"/>
        <w:gridCol w:w="1014"/>
        <w:gridCol w:w="1144"/>
        <w:gridCol w:w="35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Lp.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Tryb 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4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 xml:space="preserve">Cena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 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bonifi-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katy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Obr.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Lotnicza</w:t>
            </w:r>
          </w:p>
        </w:tc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89183/6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38/8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0,4454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23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Działka zabudowana: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- hangarem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 pow. 1.805,64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superscript"/>
              </w:rPr>
              <w:t>2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- halą sportową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 pow. 799,17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superscript"/>
              </w:rPr>
              <w:t>2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Brak mpzp</w:t>
            </w: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Bezprzetargowo, na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działalność kulturalną, oświatową, naukową, badawczo-rozwojową, sportową lub turystyczną, na rzecz organizacji pożytku publicznego na cel prowadzonej działalności pożytku publicznego, w myśl art. 37 ust. 1 pkt 3) u.g.n.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1.904.805 zł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85%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od pierwszej opłaty za użytkowanie wieczyste oraz od ceny prawa własności budynków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w tym: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6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budynki: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1.496.013 zł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425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grunt: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408.792 zł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38/34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0,1641</w:t>
            </w:r>
          </w:p>
        </w:tc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Działka zabudowana: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- garażem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 pow. 105,54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;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- koszarami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o pow. 786,48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superscript"/>
              </w:rPr>
              <w:t>2</w:t>
            </w: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plus podatek 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 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6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Opłaty z tytułu ustanowienia prawa użytkowania wieczystego gruntu: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 xml:space="preserve">pierwsza opłata 25% wartości gruntu: 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102.198 zł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6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6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 xml:space="preserve">opłaty roczne 0,3% wartości gruntu: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14"/>
                <w:u w:val="none" w:color="000000"/>
                <w:vertAlign w:val="baseline"/>
              </w:rPr>
              <w:t>1.226,38 zł</w:t>
            </w:r>
          </w:p>
        </w:tc>
        <w:tc>
          <w:tcPr>
            <w:tcW w:w="13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1. 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2. Pierwsza opłata z tyt. ustanowienia prawa użytkowania wieczystego stanowi 25% wartości gruntu (plus VAT - zgodnie z obowiązującymi przepisami). Od opłaty rocznej zostanie udzielona 85% bonifikata. Opłata jest płatna przed zawarciem umowy sprzedaży.</w:t>
            </w: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3. Kolejne opłaty roczne, stanowiące 0,3% wartości gruntu (plus VAT - zgodnie z obowiązującymi przepisami) i płatne są z góry w terminie do 31 marca każdego roku.</w:t>
            </w: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4. Wysokość opłat rocznych może być aktualizowana na skutek zmian wartości gruntu, nie częściej niż raz na 3 lata.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hRule="auto" w:val="0"/>
        </w:trPr>
        <w:tc>
          <w:tcPr>
            <w:tcW w:w="15330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 -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252/2018 z dnia 20 lipca 2018 r.</dc:title>
  <dc:subject>w sprawie sporządzenia i^ogłoszenia wykazu nieruchomości przeznaczonych do oddania w^użytkowanie wieczyste oraz udzielenia bonifikaty</dc:subject>
  <dc:creator>anban</dc:creator>
  <cp:lastModifiedBy>anban</cp:lastModifiedBy>
  <cp:revision>1</cp:revision>
  <dcterms:created xsi:type="dcterms:W3CDTF">2018-07-23T14:04:14Z</dcterms:created>
  <dcterms:modified xsi:type="dcterms:W3CDTF">2018-07-23T14:04:14Z</dcterms:modified>
  <cp:category>Akt prawny</cp:category>
</cp:coreProperties>
</file>