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9" w:rsidRPr="002A43B8" w:rsidRDefault="00161AC9" w:rsidP="00161AC9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 xml:space="preserve">Zarządzenie Nr </w:t>
      </w:r>
      <w:r w:rsidR="00851E4C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222</w:t>
      </w: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/201</w:t>
      </w:r>
      <w:r w:rsidR="00DE69FC"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Prezydenta Miasta Elbląg</w:t>
      </w:r>
    </w:p>
    <w:p w:rsidR="00161AC9" w:rsidRPr="002A43B8" w:rsidRDefault="00161AC9" w:rsidP="00161AC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851E4C">
        <w:rPr>
          <w:rFonts w:ascii="Times New Roman" w:eastAsia="Times New Roman" w:hAnsi="Times New Roman" w:cs="Times New Roman"/>
          <w:color w:val="000000"/>
          <w:lang w:eastAsia="pl-PL"/>
        </w:rPr>
        <w:t xml:space="preserve">25 czerwca </w:t>
      </w:r>
      <w:r w:rsidR="00E56336" w:rsidRPr="002A43B8">
        <w:rPr>
          <w:rFonts w:ascii="Times New Roman" w:eastAsia="Times New Roman" w:hAnsi="Times New Roman" w:cs="Times New Roman"/>
          <w:color w:val="000000"/>
          <w:lang w:eastAsia="pl-PL"/>
        </w:rPr>
        <w:t>201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sporządzenia i ogłoszenia wykazu lokali mieszkalnych przeznaczonych do sprzedaży na rzecz najemców oraz udzielenia bonifikat od ceny sprzedaży lokali.</w:t>
      </w:r>
    </w:p>
    <w:p w:rsidR="00161AC9" w:rsidRPr="002A43B8" w:rsidRDefault="00161AC9" w:rsidP="00161AC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Na podstawie art.35 ust.1 i 2, art.37 ust.2 pkt 1 i art. 68 ust.1 pkt. 7 ustawy z dnia 21 sierpnia 1997 r. o gospodarce nieruchomościami (Dz. U. z 201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DE69FC" w:rsidRPr="002A43B8">
        <w:rPr>
          <w:rFonts w:ascii="Times New Roman" w:eastAsia="Times New Roman" w:hAnsi="Times New Roman" w:cs="Times New Roman"/>
          <w:color w:val="000000"/>
          <w:lang w:eastAsia="pl-PL"/>
        </w:rPr>
        <w:t>121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ze zmianami) oraz §1 uchwały Nr XXIII/538/05 Rady Miejskiej w Elblągu z dnia 23 czerwca 2005 r. w sprawie zasad udzielania bonifikat od ceny sprzedaży lokali mieszkalnych na rzecz ich najemców (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Dz.Urz.Woj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Warm</w:t>
      </w:r>
      <w:proofErr w:type="spellEnd"/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.-Mazur. z 2016 r. poz.4693), </w:t>
      </w:r>
    </w:p>
    <w:p w:rsidR="00161AC9" w:rsidRPr="002A43B8" w:rsidRDefault="00161AC9" w:rsidP="00161AC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zarządza się, co następuje: 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1. Z zasobu nieruchomości Gminy Miasto Elbląg przeznacza się do sprzedaży lokale mieszkalne wraz z udziałami w prawie własności przynależnych części nieruchomości gruntowych, szczegółowo opisanych w załączniku nr 1 do niniejszego zarządzenia, na rzecz najemców tych lokali.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2. Udziela się bonifikaty od ceny sprzedaży lokali mieszkalnych, o których mowa w ust.1,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w wysokościach jak w załączniku nr 1 do niniejszego zarządzenia.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3. Z zasobu nieruchomości Gminy Miasto Elbląg przeznacza się do sprzedaży lokale mieszkalne wraz z udziałami w prawie użytkowania wieczystego przynależnych części nieruchomości gruntowych, szczegółowo opisanych w załączniku nr 2 do niniejszego zarządzenia, na rzecz najemców tych lokali.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4. Udziela się bonifikaty od ceny sprzedaży lokali mieszkalnych oraz od pierwszej opłaty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za użytkowanie wieczyste, o których mowa w ust.3, w wysokościach jak w załączniku nr 2 do niniejszego zarządzenia. </w:t>
      </w:r>
    </w:p>
    <w:p w:rsidR="00161AC9" w:rsidRPr="002A43B8" w:rsidRDefault="00161AC9" w:rsidP="002A43B8">
      <w:pPr>
        <w:keepLine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5. Szczegółowe warunki sprzedaży nieruchomości lokalowych zostaną ustalone w protokołach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z rokowań. 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1. Ogłasza się wykaz nieruchomości przeznaczonych do zbycia, wymienionych w załącznikach nr 1, 2 do niniejszego zarządzenia.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2. Wykaz nieruchomości, o którym mowa w ust. 1 podlega ogłoszeniu poprzez wywieszenie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na tablicy ogłoszeń w siedzibie Urzędu Miejskiego w Elblągu na okres 21 dni, a ponadto 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br/>
        <w:t>informacja o jego wywieszeniu podana zostanie do wiadomości publicznej poprzez ogłoszenie w prasie lokalnej.</w:t>
      </w:r>
    </w:p>
    <w:p w:rsidR="00161AC9" w:rsidRPr="002A43B8" w:rsidRDefault="00161AC9" w:rsidP="00161AC9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Wykonanie zarządzenia nastąpi w drodze umów w formie aktu notarialnego. 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</w:t>
      </w:r>
    </w:p>
    <w:p w:rsidR="00161AC9" w:rsidRPr="002A43B8" w:rsidRDefault="00161AC9" w:rsidP="00161AC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>Zarządzenie wchodzi w życie z dniem podpisania. </w:t>
      </w:r>
    </w:p>
    <w:p w:rsidR="00161AC9" w:rsidRPr="002A43B8" w:rsidRDefault="00161AC9">
      <w:pPr>
        <w:sectPr w:rsidR="00161AC9" w:rsidRPr="002A43B8" w:rsidSect="008C714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8C7144" w:rsidRDefault="008C7144" w:rsidP="008C7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 do Zarządzenia </w:t>
      </w:r>
      <w:r w:rsidR="00851E4C">
        <w:rPr>
          <w:rFonts w:ascii="Times New Roman" w:hAnsi="Times New Roman" w:cs="Times New Roman"/>
        </w:rPr>
        <w:t>222</w:t>
      </w:r>
      <w:r>
        <w:rPr>
          <w:rFonts w:ascii="Times New Roman" w:hAnsi="Times New Roman" w:cs="Times New Roman"/>
        </w:rPr>
        <w:t>/201</w:t>
      </w:r>
      <w:r w:rsidR="002A43B8">
        <w:rPr>
          <w:rFonts w:ascii="Times New Roman" w:hAnsi="Times New Roman" w:cs="Times New Roman"/>
        </w:rPr>
        <w:t>8</w:t>
      </w:r>
    </w:p>
    <w:p w:rsidR="008C7144" w:rsidRDefault="008C7144" w:rsidP="008C71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Prezydenta Miasta Elbląg </w:t>
      </w: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851E4C">
        <w:rPr>
          <w:rFonts w:ascii="Times New Roman" w:hAnsi="Times New Roman" w:cs="Times New Roman"/>
        </w:rPr>
        <w:t>25 czerwca</w:t>
      </w:r>
      <w:r>
        <w:rPr>
          <w:rFonts w:ascii="Times New Roman" w:hAnsi="Times New Roman" w:cs="Times New Roman"/>
        </w:rPr>
        <w:t xml:space="preserve"> 201</w:t>
      </w:r>
      <w:r w:rsidR="002A4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7144" w:rsidRPr="002A43B8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lokali mieszkalnych przeznaczonych do sprzedaży w trybie bezprzetargowym na rzecz ich najemców </w:t>
      </w:r>
    </w:p>
    <w:p w:rsidR="008C7144" w:rsidRPr="002A43B8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wraz z udziałem w prawie własności przynależnej części gruntu</w:t>
      </w: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C7144" w:rsidRPr="002A43B8" w:rsidRDefault="008C7144" w:rsidP="008C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4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1134"/>
        <w:gridCol w:w="993"/>
        <w:gridCol w:w="1134"/>
        <w:gridCol w:w="992"/>
        <w:gridCol w:w="1134"/>
        <w:gridCol w:w="1134"/>
        <w:gridCol w:w="1984"/>
        <w:gridCol w:w="1843"/>
        <w:gridCol w:w="1312"/>
      </w:tblGrid>
      <w:tr w:rsidR="008C7144" w:rsidTr="00E814D7">
        <w:trPr>
          <w:trHeight w:val="27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lokalu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Oznaczenie nieruchomości gruntowej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nieruchomości lokalowej w zł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Stawka bonifikaty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% </w:t>
            </w:r>
          </w:p>
        </w:tc>
      </w:tr>
      <w:tr w:rsidR="008C7144" w:rsidTr="00E814D7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budynku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lokalu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 obrębu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 ha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KW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C7144" w:rsidTr="00E814D7">
        <w:trPr>
          <w:trHeight w:val="4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EL1E/00040528/2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76.300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</w:tr>
    </w:tbl>
    <w:p w:rsidR="008C7144" w:rsidRDefault="008C7144" w:rsidP="008C7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44" w:rsidRDefault="008C7144" w:rsidP="008C714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Osoby, o których mowa w art.34 ust.1 ustawy o gospodarce nieruchomościami nabywają nieruchomość za cenę określoną na podstawie art.67 ust.3 ustawy o gospodarce nieruchomościami </w:t>
      </w:r>
    </w:p>
    <w:p w:rsidR="008C7144" w:rsidRDefault="008C7144" w:rsidP="008C714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Pierwszeństwo w nabyciu nieruchomości określonych w powyższym wykazie dotyczy osób, którym przysługuje roszczenie o nabycie nieruchomości z mocy ustawy o gospodarce nieruchomościami lub odrębnych przepisów, jeżeli złożą wniosek o jej nabycie w terminie 6 tygodni, licząc od dnia wywieszenia wykazu. </w:t>
      </w:r>
    </w:p>
    <w:p w:rsidR="008C7144" w:rsidRDefault="008C7144" w:rsidP="008C71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Sporządziła: Inspektor Beata Kunc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E814D7" w:rsidRDefault="00E814D7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2 do Zarządzenia Nr </w:t>
      </w:r>
      <w:r w:rsidR="00851E4C">
        <w:rPr>
          <w:rFonts w:ascii="Times New Roman" w:hAnsi="Times New Roman" w:cs="Times New Roman"/>
        </w:rPr>
        <w:t>222/</w:t>
      </w:r>
      <w:r>
        <w:rPr>
          <w:rFonts w:ascii="Times New Roman" w:hAnsi="Times New Roman" w:cs="Times New Roman"/>
        </w:rPr>
        <w:t>201</w:t>
      </w:r>
      <w:r w:rsidR="002A4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br/>
        <w:t>Prezydenta Miasta Elbląg </w:t>
      </w:r>
      <w:r>
        <w:rPr>
          <w:rFonts w:ascii="Times New Roman" w:hAnsi="Times New Roman" w:cs="Times New Roman"/>
        </w:rPr>
        <w:br/>
        <w:t xml:space="preserve">z dnia </w:t>
      </w:r>
      <w:r w:rsidR="00851E4C">
        <w:rPr>
          <w:rFonts w:ascii="Times New Roman" w:hAnsi="Times New Roman" w:cs="Times New Roman"/>
        </w:rPr>
        <w:t>25 czerwca</w:t>
      </w:r>
      <w:r>
        <w:rPr>
          <w:rFonts w:ascii="Times New Roman" w:hAnsi="Times New Roman" w:cs="Times New Roman"/>
        </w:rPr>
        <w:t xml:space="preserve"> 201</w:t>
      </w:r>
      <w:r w:rsidR="002A4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8C7144" w:rsidRPr="002A43B8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Wykaz lokali mieszkalnych przeznaczonych do sprzedaży w trybie bezprzetargowym na rzecz ich najemców 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43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wraz z udziałem w prawie użytkowania wieczystego przynależnej części gruntu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C7144" w:rsidRDefault="008C7144" w:rsidP="008C71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1490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701"/>
        <w:gridCol w:w="993"/>
        <w:gridCol w:w="708"/>
        <w:gridCol w:w="993"/>
        <w:gridCol w:w="850"/>
        <w:gridCol w:w="851"/>
        <w:gridCol w:w="992"/>
        <w:gridCol w:w="1843"/>
        <w:gridCol w:w="1275"/>
        <w:gridCol w:w="1134"/>
        <w:gridCol w:w="1276"/>
        <w:gridCol w:w="1701"/>
      </w:tblGrid>
      <w:tr w:rsidR="008C7144" w:rsidTr="00E814D7">
        <w:trPr>
          <w:cantSplit/>
          <w:trHeight w:val="27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lokalu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Oznaczenie nieruchomości  gruntowej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lokalu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Stawka bonifikaty od ceny lokalu w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Cena udziału w gruncie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Stawka bonifikaty od pierwszej opłaty za użytkowanie wieczyste 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%</w:t>
            </w:r>
          </w:p>
        </w:tc>
      </w:tr>
      <w:tr w:rsidR="008C7144" w:rsidTr="00E814D7">
        <w:trPr>
          <w:cantSplit/>
          <w:trHeight w:val="14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budynku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lokalu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użytk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w m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obrębu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Pow.</w:t>
            </w:r>
          </w:p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   KW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C7144" w:rsidTr="00E814D7">
        <w:trPr>
          <w:cantSplit/>
          <w:trHeight w:val="8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Tadeusza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Rechniewskiego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EL1E/00032429/9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102.509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4.591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85</w:t>
            </w:r>
          </w:p>
        </w:tc>
      </w:tr>
      <w:tr w:rsidR="008C7144" w:rsidTr="00E814D7">
        <w:trPr>
          <w:cantSplit/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44" w:rsidRDefault="008C7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Królewiecka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587/1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0,0266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EL1E/00030150/8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118.325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3.275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44" w:rsidRDefault="00E8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</w:t>
            </w:r>
          </w:p>
        </w:tc>
      </w:tr>
    </w:tbl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Osoby, o których mowa w art.34 ust.1 ustawy o gospodarce nieruchomościami nabywają nieruchomość za cenę określoną na podstawie art.67 ust.3 ustawy o gospodarce nieruchomościami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Pierwszeństwo w nabyciu nieruchomości określonych w powyższym wykazie dotyczy osób, którym przysługuje roszczenie o nabycie nieruchomości z mocy ustawy o gospodarce nieruchomościami lub odrębnych przepisów, jeżeli złożą wniosek o jej nabycie w terminie 6 tygodni, licząc od dnia wywieszenia wykazu. 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Pierwsza opłata z tytułu ustanowienia prawa użytkowania wieczystego, stanowi 25 % wartości udziału w gruncie i zostanie powiększona o należny podatek VAT. Opłata ta wraz z ceną sprzedaży lokalu płatna jest przed zawarciem umowy sprzedaży.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Kolejne opłaty roczne, stanowią 1 % wartości udziału w gruncie, zostaną powiększone o należny podatek VAT, płatne są z góry w terminie do dnia 31 marca każdego roku.</w:t>
      </w:r>
    </w:p>
    <w:p w:rsidR="008C7144" w:rsidRDefault="008C7144" w:rsidP="008C714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Wysokość opłat rocznych może być aktualizowana na skutek zmian wartości gruntu, nie częściej niż raz na 3 lata.</w:t>
      </w:r>
    </w:p>
    <w:p w:rsid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</w:p>
    <w:p w:rsidR="003A1294" w:rsidRPr="008C7144" w:rsidRDefault="008C7144" w:rsidP="008C714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Sporządziła: Inspektor Beata Kunc</w:t>
      </w:r>
      <w:bookmarkStart w:id="0" w:name="_GoBack"/>
      <w:bookmarkEnd w:id="0"/>
    </w:p>
    <w:sectPr w:rsidR="003A1294" w:rsidRPr="008C7144" w:rsidSect="008C714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C9"/>
    <w:rsid w:val="00161AC9"/>
    <w:rsid w:val="002A43B8"/>
    <w:rsid w:val="003A1294"/>
    <w:rsid w:val="004F146F"/>
    <w:rsid w:val="0053307D"/>
    <w:rsid w:val="0064507C"/>
    <w:rsid w:val="00656B36"/>
    <w:rsid w:val="007F5DE4"/>
    <w:rsid w:val="00851E4C"/>
    <w:rsid w:val="008C7144"/>
    <w:rsid w:val="00AB3951"/>
    <w:rsid w:val="00AD2F24"/>
    <w:rsid w:val="00AD707A"/>
    <w:rsid w:val="00DE69FC"/>
    <w:rsid w:val="00E56336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69FB-5EE0-4332-AB0E-5BB606F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Linda</dc:creator>
  <cp:keywords/>
  <dc:description/>
  <cp:lastModifiedBy>Beata Kunc</cp:lastModifiedBy>
  <cp:revision>18</cp:revision>
  <cp:lastPrinted>2018-06-21T08:41:00Z</cp:lastPrinted>
  <dcterms:created xsi:type="dcterms:W3CDTF">2017-06-12T11:43:00Z</dcterms:created>
  <dcterms:modified xsi:type="dcterms:W3CDTF">2018-06-27T07:19:00Z</dcterms:modified>
</cp:coreProperties>
</file>