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9" w:rsidRPr="002A43B8" w:rsidRDefault="00161AC9" w:rsidP="00161AC9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Zarządzenie Nr </w:t>
      </w:r>
      <w:r w:rsidR="0054585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219</w:t>
      </w:r>
      <w:r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/201</w:t>
      </w:r>
      <w:r w:rsidR="00DE69FC"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8</w:t>
      </w:r>
      <w:r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Prezydenta Miasta Elbląg</w:t>
      </w:r>
    </w:p>
    <w:p w:rsidR="00161AC9" w:rsidRPr="002A43B8" w:rsidRDefault="00161AC9" w:rsidP="00161AC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545850">
        <w:rPr>
          <w:rFonts w:ascii="Times New Roman" w:eastAsia="Times New Roman" w:hAnsi="Times New Roman" w:cs="Times New Roman"/>
          <w:color w:val="000000"/>
          <w:lang w:eastAsia="pl-PL"/>
        </w:rPr>
        <w:t>25 czerwca</w:t>
      </w:r>
      <w:r w:rsidR="00E56336"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DE69FC" w:rsidRPr="002A43B8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sporządzenia i ogłoszenia wykazu lokali mieszkalnych przeznaczonych do sprzedaży na rzecz najemców oraz udzielenia bonifikat od ceny sprzedaży lokali.</w:t>
      </w:r>
    </w:p>
    <w:p w:rsidR="00161AC9" w:rsidRPr="002A43B8" w:rsidRDefault="00161AC9" w:rsidP="00161A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Na podstawie art.35 ust.1 i 2, art.37 ust.2 pkt 1 i art. 68 ust.1 pkt. 7 ustawy z dnia 21 sierpnia 1997 r. o gospodarce nieruchomościami (Dz. U. z 201</w:t>
      </w:r>
      <w:r w:rsidR="00DE69FC" w:rsidRPr="002A43B8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DE69FC" w:rsidRPr="002A43B8">
        <w:rPr>
          <w:rFonts w:ascii="Times New Roman" w:eastAsia="Times New Roman" w:hAnsi="Times New Roman" w:cs="Times New Roman"/>
          <w:color w:val="000000"/>
          <w:lang w:eastAsia="pl-PL"/>
        </w:rPr>
        <w:t>121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zmianami) oraz §1 uchwały Nr XXIII/538/05 Rady Miejskiej w Elblągu z dnia 23 czerwca 2005 r. w sprawie zasad udzielania bonifikat od ceny sprzedaży lokali mieszkalnych na rzecz ich najemców (</w:t>
      </w:r>
      <w:proofErr w:type="spellStart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Dz.Urz.Woj</w:t>
      </w:r>
      <w:proofErr w:type="spellEnd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Warm</w:t>
      </w:r>
      <w:proofErr w:type="spellEnd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.-Mazur. z 2016r. poz.4693), </w:t>
      </w:r>
    </w:p>
    <w:p w:rsidR="00161AC9" w:rsidRPr="002A43B8" w:rsidRDefault="00161AC9" w:rsidP="00161A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zarządza się, co następuje: 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</w:p>
    <w:p w:rsidR="00161AC9" w:rsidRPr="002A43B8" w:rsidRDefault="00161AC9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1.  Z zasobu nieruchomości Gminy Miasto Elbląg przeznacza się do sprzedaży lokale mieszkalne wraz z udziałami w prawie użytkowania wieczystego przynależnych części nieruchomości gruntowych, szczegółowo opisanych w załączniku nr </w:t>
      </w:r>
      <w:r w:rsidR="00320C4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 do niniejszego zarządzenia, na rzecz najemców tych lokali. </w:t>
      </w:r>
    </w:p>
    <w:p w:rsidR="00161AC9" w:rsidRPr="002A43B8" w:rsidRDefault="00320C4B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="00161AC9" w:rsidRPr="002A43B8">
        <w:rPr>
          <w:rFonts w:ascii="Times New Roman" w:eastAsia="Times New Roman" w:hAnsi="Times New Roman" w:cs="Times New Roman"/>
          <w:color w:val="000000"/>
          <w:lang w:eastAsia="pl-PL"/>
        </w:rPr>
        <w:t>Udziela się bonifikaty od ceny sprzedaży lokali mieszkalnych oraz od pierwszej opłaty </w:t>
      </w:r>
      <w:r w:rsidR="00161AC9"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 użytkowanie wieczyste, o których mowa w ust.3, w wysokościach jak w załączniku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161AC9" w:rsidRPr="002A43B8">
        <w:rPr>
          <w:rFonts w:ascii="Times New Roman" w:eastAsia="Times New Roman" w:hAnsi="Times New Roman" w:cs="Times New Roman"/>
          <w:color w:val="000000"/>
          <w:lang w:eastAsia="pl-PL"/>
        </w:rPr>
        <w:t> do niniejszego zarządzenia. </w:t>
      </w:r>
    </w:p>
    <w:p w:rsidR="00161AC9" w:rsidRPr="002A43B8" w:rsidRDefault="00320C4B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161AC9" w:rsidRPr="002A43B8">
        <w:rPr>
          <w:rFonts w:ascii="Times New Roman" w:eastAsia="Times New Roman" w:hAnsi="Times New Roman" w:cs="Times New Roman"/>
          <w:color w:val="000000"/>
          <w:lang w:eastAsia="pl-PL"/>
        </w:rPr>
        <w:t>. Szczegółowe warunki sprzedaży nieruchomości lokalowych zostaną ustalone w protokołach </w:t>
      </w:r>
      <w:r w:rsidR="00161AC9"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z rokowań. 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1. Ogłasza się wykaz nieruchomości przeznaczonych do zbycia, wymienionych w załącznik</w:t>
      </w:r>
      <w:r w:rsidR="00320C4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nr 1 do niniejszego zarządzenia. 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2. Wykaz nieruchomości, o którym mowa w ust. 1 podlega ogłoszeniu poprzez wywieszenie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na tablicy ogłoszeń w siedzibie Urzędu Miejskiego w Elblągu na okres 21 dni, a ponadto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informacja o jego wywieszeniu podana zostanie do wiadomości publicznej poprzez ogłoszenie w prasie lokalnej.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Wykonanie zarządzenia nastąpi w drodze umów w formie aktu notarialnego. 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Zarządzenie wchodzi w życie z dniem podpisania. </w:t>
      </w:r>
    </w:p>
    <w:p w:rsidR="00161AC9" w:rsidRPr="002A43B8" w:rsidRDefault="00161AC9">
      <w:pPr>
        <w:sectPr w:rsidR="00161AC9" w:rsidRPr="002A43B8" w:rsidSect="008C714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320C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 do Zarządzenia Nr </w:t>
      </w:r>
      <w:r w:rsidR="00545850">
        <w:rPr>
          <w:rFonts w:ascii="Times New Roman" w:hAnsi="Times New Roman" w:cs="Times New Roman"/>
        </w:rPr>
        <w:t>219</w:t>
      </w:r>
      <w:r>
        <w:rPr>
          <w:rFonts w:ascii="Times New Roman" w:hAnsi="Times New Roman" w:cs="Times New Roman"/>
        </w:rPr>
        <w:t>/201</w:t>
      </w:r>
      <w:r w:rsidR="002A4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br/>
        <w:t>Prezydenta Miasta Elbląg </w:t>
      </w:r>
      <w:r>
        <w:rPr>
          <w:rFonts w:ascii="Times New Roman" w:hAnsi="Times New Roman" w:cs="Times New Roman"/>
        </w:rPr>
        <w:br/>
        <w:t xml:space="preserve">z dnia </w:t>
      </w:r>
      <w:r w:rsidR="00545850">
        <w:rPr>
          <w:rFonts w:ascii="Times New Roman" w:hAnsi="Times New Roman" w:cs="Times New Roman"/>
        </w:rPr>
        <w:t>25 c</w:t>
      </w:r>
      <w:bookmarkStart w:id="0" w:name="_GoBack"/>
      <w:bookmarkEnd w:id="0"/>
      <w:r w:rsidR="00545850">
        <w:rPr>
          <w:rFonts w:ascii="Times New Roman" w:hAnsi="Times New Roman" w:cs="Times New Roman"/>
        </w:rPr>
        <w:t>zerwca</w:t>
      </w:r>
      <w:r>
        <w:rPr>
          <w:rFonts w:ascii="Times New Roman" w:hAnsi="Times New Roman" w:cs="Times New Roman"/>
        </w:rPr>
        <w:t xml:space="preserve"> 201</w:t>
      </w:r>
      <w:r w:rsidR="002A4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8C7144" w:rsidRPr="002A43B8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Wykaz lokali mieszkalnych przeznaczonych do sprzedaży w trybie bezprzetargowym na rzecz ich najemców 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wraz z udziałem w prawie użytkowania wieczystego przynależnej części gruntu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1490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701"/>
        <w:gridCol w:w="993"/>
        <w:gridCol w:w="708"/>
        <w:gridCol w:w="993"/>
        <w:gridCol w:w="850"/>
        <w:gridCol w:w="851"/>
        <w:gridCol w:w="992"/>
        <w:gridCol w:w="1843"/>
        <w:gridCol w:w="1275"/>
        <w:gridCol w:w="1134"/>
        <w:gridCol w:w="1276"/>
        <w:gridCol w:w="1701"/>
      </w:tblGrid>
      <w:tr w:rsidR="008C7144" w:rsidTr="00320C4B">
        <w:trPr>
          <w:cantSplit/>
          <w:trHeight w:val="27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Oznaczenie lokalu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Oznaczenie nieruchomości  gruntowej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Cena lokalu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Stawka bonifikaty od ceny lokalu w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Cena udziału w gruncie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Stawka bonifikaty od pierwszej opłaty za użytkowanie wieczyste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%</w:t>
            </w:r>
          </w:p>
        </w:tc>
      </w:tr>
      <w:tr w:rsidR="008C7144" w:rsidTr="00320C4B">
        <w:trPr>
          <w:cantSplit/>
          <w:trHeight w:val="14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budynku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lokalu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użytk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 m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 obrębu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Pow.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   KW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C7144" w:rsidTr="00320C4B">
        <w:trPr>
          <w:cantSplit/>
          <w:trHeight w:val="4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Świerkowa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EL1E/00030675/4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133.079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6.121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</w:tr>
      <w:tr w:rsidR="008C7144" w:rsidTr="00320C4B">
        <w:trPr>
          <w:cantSplit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12 Lutego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EL1E/00030132/6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98.624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3.076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32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</w:t>
            </w:r>
          </w:p>
        </w:tc>
      </w:tr>
    </w:tbl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Osoby, o których mowa w art.34 ust.1 ustawy o gospodarce nieruchomościami nabywają nieruchomość za cenę określoną na podstawie art.67 ust.3 ustawy o gospodarce nieruchomościami 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Pierwszeństwo w nabyciu nieruchomości określonych w powyższym wykazie dotyczy osób, którym przysługuje roszczenie o nabycie nieruchomości z mocy ustawy o gospodarce nieruchomościami lub odrębnych przepisów, jeżeli złożą wniosek o jej nabycie w terminie 6 tygodni, licząc od dnia wywieszenia wykazu. 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Pierwsza opłata z tytułu ustanowienia prawa użytkowania wieczystego, stanowi 25 % wartości udziału w gruncie i zostanie powiększona o należny podatek VAT. Opłata ta wraz z ceną sprzedaży lokalu płatna jest przed zawarciem umowy sprzedaży.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Kolejne opłaty roczne, stanowią 1 % wartości udziału w gruncie, zostaną powiększone o należny podatek VAT, płatne są z góry w terminie do dnia 31 marca każdego roku.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Wysokość opłat rocznych może być aktualizowana na skutek zmian wartości gruntu, nie częściej niż raz na 3 lata.</w:t>
      </w:r>
    </w:p>
    <w:p w:rsid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</w:p>
    <w:p w:rsidR="003A1294" w:rsidRP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Sporządziła: Inspektor Beata Kunc</w:t>
      </w:r>
    </w:p>
    <w:sectPr w:rsidR="003A1294" w:rsidRPr="008C7144" w:rsidSect="008C714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C9"/>
    <w:rsid w:val="00161AC9"/>
    <w:rsid w:val="002A43B8"/>
    <w:rsid w:val="00320C4B"/>
    <w:rsid w:val="003A1294"/>
    <w:rsid w:val="004F146F"/>
    <w:rsid w:val="0053307D"/>
    <w:rsid w:val="00545850"/>
    <w:rsid w:val="0064507C"/>
    <w:rsid w:val="00656B36"/>
    <w:rsid w:val="007F5DE4"/>
    <w:rsid w:val="008C7144"/>
    <w:rsid w:val="00AB3951"/>
    <w:rsid w:val="00AD2F24"/>
    <w:rsid w:val="00AD707A"/>
    <w:rsid w:val="00DE69FC"/>
    <w:rsid w:val="00E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69FB-5EE0-4332-AB0E-5BB606F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Linda</dc:creator>
  <cp:keywords/>
  <dc:description/>
  <cp:lastModifiedBy>Beata Kunc</cp:lastModifiedBy>
  <cp:revision>18</cp:revision>
  <cp:lastPrinted>2018-06-18T08:22:00Z</cp:lastPrinted>
  <dcterms:created xsi:type="dcterms:W3CDTF">2017-06-12T11:43:00Z</dcterms:created>
  <dcterms:modified xsi:type="dcterms:W3CDTF">2018-06-27T07:18:00Z</dcterms:modified>
</cp:coreProperties>
</file>