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188/2018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maja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1875 ze zm.)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121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 załączniku nr 1 do niniejszego zarządzenia.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 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spacing w:before="120" w:after="120" w:line="36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Nr 1 do Zarządzenia Nr 188/2018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24 maja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5"/>
        <w:gridCol w:w="1897"/>
        <w:gridCol w:w="1186"/>
        <w:gridCol w:w="802"/>
        <w:gridCol w:w="979"/>
        <w:gridCol w:w="920"/>
        <w:gridCol w:w="3493"/>
        <w:gridCol w:w="2355"/>
        <w:gridCol w:w="2103"/>
        <w:gridCol w:w="102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Lp.</w:t>
            </w:r>
          </w:p>
        </w:tc>
        <w:tc>
          <w:tcPr>
            <w:tcW w:w="19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Położenie</w:t>
            </w:r>
          </w:p>
        </w:tc>
        <w:tc>
          <w:tcPr>
            <w:tcW w:w="3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Dane geodezyjne</w:t>
            </w:r>
          </w:p>
        </w:tc>
        <w:tc>
          <w:tcPr>
            <w:tcW w:w="3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Opis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nieruchomości</w:t>
            </w:r>
          </w:p>
        </w:tc>
        <w:tc>
          <w:tcPr>
            <w:tcW w:w="23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Cena wywoławcza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pierwszym przetargu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Cena wywoławcza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trzecim przetargu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%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KW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Obręb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działki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Pow.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3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3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2"/>
                <w:u w:val="none"/>
                <w:vertAlign w:val="baseline"/>
              </w:rPr>
              <w:t>1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6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7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8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9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92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Suwalska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38677/4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372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0,0603</w:t>
            </w:r>
          </w:p>
        </w:tc>
        <w:tc>
          <w:tcPr>
            <w:tcW w:w="354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 przeznaczona pod zabudowę mieszkaniową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97.000 zł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69.900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27,9 %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6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21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10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188/2018 z dnia 24 maja 2018 r.</dc:title>
  <dc:subject>w sprawie obniżenia ceny wywoławczej nieruchomości</dc:subject>
  <dc:creator>anban</dc:creator>
  <cp:lastModifiedBy>anban</cp:lastModifiedBy>
  <cp:revision>1</cp:revision>
  <dcterms:created xsi:type="dcterms:W3CDTF">2018-05-25T11:08:20Z</dcterms:created>
  <dcterms:modified xsi:type="dcterms:W3CDTF">2018-05-25T11:08:20Z</dcterms:modified>
  <cp:category>Akt prawny</cp:category>
</cp:coreProperties>
</file>