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/>
          <w:caps/>
          <w:sz w:val="24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4"/>
        </w:rPr>
        <w:t xml:space="preserve"> Nr 162/2018</w:t>
      </w:r>
      <w:r>
        <w:rPr>
          <w:rFonts w:ascii="Times New Roman" w:eastAsia="Times New Roman" w:hAnsi="Times New Roman" w:cs="Times New Roman"/>
          <w:b/>
          <w:caps/>
          <w:sz w:val="24"/>
        </w:rPr>
        <w:br/>
      </w:r>
      <w:r>
        <w:rPr>
          <w:rFonts w:ascii="Times New Roman" w:eastAsia="Times New Roman" w:hAnsi="Times New Roman" w:cs="Times New Roman"/>
          <w:b/>
          <w:caps/>
          <w:sz w:val="24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 w:val="0"/>
          <w:caps w:val="0"/>
          <w:sz w:val="24"/>
        </w:rPr>
        <w:t>z dnia 11 maja 2018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4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4"/>
        </w:rPr>
        <w:br/>
      </w:r>
      <w:r>
        <w:rPr>
          <w:rFonts w:ascii="Times New Roman" w:eastAsia="Times New Roman" w:hAnsi="Times New Roman" w:cs="Times New Roman"/>
          <w:b/>
          <w:caps w:val="0"/>
          <w:sz w:val="24"/>
        </w:rPr>
        <w:t>przeznaczonych do sprzedaży na rzecz użytkowników wieczystych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 2147 ze zmianami)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zarządza się, co następuje: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1. 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Przeznacza się do sprzedaży na rzecz użytkowników wieczystych nieruchomości gruntowe szczegółowo opisane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załączniku 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protokole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rokowań.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2.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Geodezji.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3.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sectPr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dniem podpisania.</w:t>
      </w:r>
    </w:p>
    <w:p w:rsidR="00A77B3E">
      <w:pPr>
        <w:keepNext/>
        <w:spacing w:before="120" w:after="0" w:line="240" w:lineRule="auto"/>
        <w:ind w:left="9467" w:right="0" w:firstLine="0"/>
        <w:jc w:val="left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begin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separate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end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 do Zarządzenia Nr 162/2018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Prezydenta Miasta Elbląg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 dnia 11 maja 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WYKAZ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525"/>
        <w:gridCol w:w="2205"/>
        <w:gridCol w:w="1035"/>
        <w:gridCol w:w="885"/>
        <w:gridCol w:w="1005"/>
        <w:gridCol w:w="885"/>
        <w:gridCol w:w="2700"/>
        <w:gridCol w:w="1350"/>
        <w:gridCol w:w="1980"/>
        <w:gridCol w:w="2548"/>
        <w:gridCol w:w="24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hRule="auto" w:val="0"/>
        </w:trPr>
        <w:tc>
          <w:tcPr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Lp</w:t>
            </w:r>
          </w:p>
        </w:tc>
        <w:tc>
          <w:tcPr>
            <w:tcW w:w="22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Adres</w:t>
            </w:r>
          </w:p>
        </w:tc>
        <w:tc>
          <w:tcPr>
            <w:tcW w:w="38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Dane geodezyjne</w:t>
            </w:r>
          </w:p>
        </w:tc>
        <w:tc>
          <w:tcPr>
            <w:tcW w:w="27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</w:p>
        </w:tc>
        <w:tc>
          <w:tcPr>
            <w:tcW w:w="19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Tryb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</w:p>
        </w:tc>
        <w:tc>
          <w:tcPr>
            <w:tcW w:w="279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2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KW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dz.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Obręb</w:t>
            </w:r>
          </w:p>
        </w:tc>
        <w:tc>
          <w:tcPr>
            <w:tcW w:w="27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9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79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4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5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7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8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9</w:t>
            </w:r>
          </w:p>
        </w:tc>
        <w:tc>
          <w:tcPr>
            <w:tcW w:w="27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485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</w:t>
            </w:r>
          </w:p>
        </w:tc>
        <w:tc>
          <w:tcPr>
            <w:tcW w:w="22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Mazurska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94105/4</w:t>
            </w:r>
          </w:p>
        </w:tc>
        <w:tc>
          <w:tcPr>
            <w:tcW w:w="8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1/17</w:t>
            </w:r>
          </w:p>
        </w:tc>
        <w:tc>
          <w:tcPr>
            <w:tcW w:w="10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0,3683</w:t>
            </w:r>
          </w:p>
        </w:tc>
        <w:tc>
          <w:tcPr>
            <w:tcW w:w="8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</w:t>
            </w:r>
          </w:p>
        </w:tc>
        <w:tc>
          <w:tcPr>
            <w:tcW w:w="27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Nieruchomość gruntowa, na której posadowione są dwa obiekty o przeznaczeniu przemysłowo-handlowym. Bark obowiązującego MPZP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własność</w:t>
            </w:r>
          </w:p>
        </w:tc>
        <w:tc>
          <w:tcPr>
            <w:tcW w:w="19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Bezprzetargowo,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na rzecz użytkownika wieczystego gruntu</w:t>
            </w:r>
          </w:p>
        </w:tc>
        <w:tc>
          <w:tcPr>
            <w:tcW w:w="279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92.020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915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2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8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8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7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9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79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sprzedaż nieruchomości nie podlega opodatkowaniu podatkiem VAT, ponieważ nie stanowi ona dostawy towarów w myśl art. 7 ust. 1 pkt 6 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7 ustawy z dnia 11.03.2004 r.                             o podatku od towarów i usług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536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536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536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Sporządziła: Anna Szczęśniak,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162/2018 z dnia 11 maja 2018 r.</dc:title>
  <dc:subject>w sprawie sporządzenia i^ogłoszenia wykazu nieruchomości
przeznaczonych do sprzedaży na^rzecz^użytkowników wieczystych</dc:subject>
  <dc:creator>anban</dc:creator>
  <cp:lastModifiedBy>anban</cp:lastModifiedBy>
  <cp:revision>1</cp:revision>
  <dcterms:created xsi:type="dcterms:W3CDTF">2018-05-11T12:41:10Z</dcterms:created>
  <dcterms:modified xsi:type="dcterms:W3CDTF">2018-05-11T12:41:10Z</dcterms:modified>
  <cp:category>Akt prawny</cp:category>
</cp:coreProperties>
</file>