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32" w:rsidRDefault="00860E32" w:rsidP="00215237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Elbląg, dnia </w:t>
      </w:r>
      <w:r w:rsidR="009210A6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kwietnia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215237" w:rsidRPr="00DD72A3" w:rsidRDefault="00215237" w:rsidP="002152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keepNext/>
        <w:tabs>
          <w:tab w:val="left" w:pos="709"/>
        </w:tabs>
        <w:spacing w:after="0" w:line="360" w:lineRule="auto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RZP.271.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.AG</w:t>
      </w:r>
    </w:p>
    <w:p w:rsidR="00215237" w:rsidRPr="00DD72A3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EOD </w:t>
      </w:r>
      <w:r w:rsidR="009210A6">
        <w:rPr>
          <w:rFonts w:ascii="Tahoma" w:eastAsia="Times New Roman" w:hAnsi="Tahoma" w:cs="Tahoma"/>
          <w:sz w:val="20"/>
          <w:szCs w:val="20"/>
          <w:lang w:eastAsia="pl-PL"/>
        </w:rPr>
        <w:t>19337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</w:p>
    <w:p w:rsidR="00215237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0E32" w:rsidRPr="00DD72A3" w:rsidRDefault="00860E32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860E32">
      <w:pPr>
        <w:spacing w:after="0"/>
        <w:ind w:left="-142"/>
        <w:jc w:val="center"/>
        <w:rPr>
          <w:rFonts w:ascii="Tahoma" w:eastAsia="Times New Roman" w:hAnsi="Tahoma" w:cs="Tahoma"/>
          <w:b/>
          <w:lang w:eastAsia="pl-PL"/>
        </w:rPr>
      </w:pPr>
      <w:r w:rsidRPr="00DD72A3">
        <w:rPr>
          <w:rFonts w:ascii="Tahoma" w:eastAsia="Times New Roman" w:hAnsi="Tahoma" w:cs="Tahoma"/>
          <w:b/>
          <w:lang w:eastAsia="pl-PL"/>
        </w:rPr>
        <w:t xml:space="preserve">ZMIANA TREŚCI SIWZ NR </w:t>
      </w:r>
      <w:r w:rsidR="006F3C52">
        <w:rPr>
          <w:rFonts w:ascii="Tahoma" w:eastAsia="Times New Roman" w:hAnsi="Tahoma" w:cs="Tahoma"/>
          <w:b/>
          <w:lang w:eastAsia="pl-PL"/>
        </w:rPr>
        <w:t>2</w:t>
      </w:r>
      <w:r w:rsidRPr="00DD72A3">
        <w:rPr>
          <w:rFonts w:ascii="Tahoma" w:eastAsia="Times New Roman" w:hAnsi="Tahoma" w:cs="Tahoma"/>
          <w:b/>
          <w:lang w:eastAsia="pl-PL"/>
        </w:rPr>
        <w:t xml:space="preserve"> </w:t>
      </w:r>
    </w:p>
    <w:p w:rsidR="00215237" w:rsidRPr="00DD72A3" w:rsidRDefault="00215237" w:rsidP="00860E32">
      <w:pPr>
        <w:spacing w:after="0"/>
        <w:ind w:left="-142"/>
        <w:jc w:val="center"/>
        <w:rPr>
          <w:rFonts w:ascii="Tahoma" w:eastAsia="Times New Roman" w:hAnsi="Tahoma" w:cs="Tahoma"/>
          <w:b/>
          <w:lang w:eastAsia="pl-PL"/>
        </w:rPr>
      </w:pPr>
      <w:r w:rsidRPr="00DD72A3">
        <w:rPr>
          <w:rFonts w:ascii="Tahoma" w:eastAsia="Times New Roman" w:hAnsi="Tahoma" w:cs="Tahoma"/>
          <w:b/>
          <w:lang w:eastAsia="pl-PL"/>
        </w:rPr>
        <w:t>ORAZ INFORMACJA O PRZEDŁUŻENIU TERMINU SKŁADANIA OFERT</w:t>
      </w:r>
    </w:p>
    <w:p w:rsidR="00215237" w:rsidRPr="00DD72A3" w:rsidRDefault="00215237" w:rsidP="00215237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</w:t>
      </w:r>
    </w:p>
    <w:p w:rsidR="00215237" w:rsidRPr="00DD72A3" w:rsidRDefault="00215237" w:rsidP="00215237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</w:p>
    <w:p w:rsidR="00215237" w:rsidRPr="00DD72A3" w:rsidRDefault="00215237" w:rsidP="00215237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</w:p>
    <w:p w:rsidR="00860E32" w:rsidRPr="00860E32" w:rsidRDefault="00860E32" w:rsidP="00860E32">
      <w:pPr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Dot.</w:t>
      </w:r>
      <w:r w:rsidRPr="00860E32">
        <w:rPr>
          <w:rFonts w:ascii="Tahoma" w:eastAsia="Times New Roman" w:hAnsi="Tahoma" w:cs="Tahoma"/>
          <w:b/>
          <w:bCs/>
          <w:iCs/>
          <w:sz w:val="16"/>
          <w:szCs w:val="16"/>
          <w:lang w:eastAsia="pl-PL"/>
        </w:rPr>
        <w:t xml:space="preserve"> </w:t>
      </w: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postępowania RZP.271.6.2018.AG:</w:t>
      </w: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 </w:t>
      </w:r>
    </w:p>
    <w:p w:rsidR="00860E32" w:rsidRPr="00860E32" w:rsidRDefault="00860E32" w:rsidP="00860E32">
      <w:pPr>
        <w:spacing w:after="0" w:line="240" w:lineRule="auto"/>
        <w:ind w:left="426" w:hanging="142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Przebudowa i rozbudowa Młodzieżowego Ośrodka Terapeutycznego KARAN </w:t>
      </w:r>
    </w:p>
    <w:p w:rsidR="00860E32" w:rsidRPr="00860E32" w:rsidRDefault="00860E32" w:rsidP="00860E32">
      <w:pPr>
        <w:spacing w:after="0" w:line="240" w:lineRule="auto"/>
        <w:ind w:left="426" w:hanging="142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„Dom Zacheusza” w Elblągu w ramach projektu </w:t>
      </w:r>
    </w:p>
    <w:p w:rsidR="00215237" w:rsidRPr="00DD72A3" w:rsidRDefault="00860E32" w:rsidP="00860E32">
      <w:pPr>
        <w:spacing w:after="0" w:line="240" w:lineRule="auto"/>
        <w:ind w:firstLine="284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„Przebudowa i modernizacja istniejącego Młodzieżowego Ośrodka Terapeutycznego KARAN „Dom Zacheusza” w Elblągu”</w:t>
      </w:r>
    </w:p>
    <w:p w:rsidR="00215237" w:rsidRPr="00DD72A3" w:rsidRDefault="00215237" w:rsidP="00215237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  <w:r w:rsidRPr="00DD72A3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</w:t>
      </w:r>
    </w:p>
    <w:p w:rsidR="00215237" w:rsidRPr="00DD72A3" w:rsidRDefault="00215237" w:rsidP="00215237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</w:p>
    <w:p w:rsidR="00215237" w:rsidRPr="00DD72A3" w:rsidRDefault="00215237" w:rsidP="002152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na podstawie art. 38 ustawy Prawo zamówień publicznych dokonuje </w:t>
      </w:r>
      <w:r w:rsidRPr="00DD72A3">
        <w:rPr>
          <w:rFonts w:ascii="Tahoma" w:eastAsia="Times New Roman" w:hAnsi="Tahoma" w:cs="Tahoma"/>
          <w:b/>
          <w:sz w:val="20"/>
          <w:szCs w:val="20"/>
          <w:lang w:eastAsia="pl-PL"/>
        </w:rPr>
        <w:t>zmiany treści SIWZ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w sposób następujący:</w:t>
      </w:r>
    </w:p>
    <w:p w:rsidR="00215237" w:rsidRPr="00DD72A3" w:rsidRDefault="00215237" w:rsidP="00215237">
      <w:pPr>
        <w:tabs>
          <w:tab w:val="left" w:pos="-3261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15237" w:rsidRPr="00DD72A3" w:rsidRDefault="00215237" w:rsidP="00860E32">
      <w:pPr>
        <w:tabs>
          <w:tab w:val="left" w:pos="-3261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Pr="00DD72A3">
        <w:rPr>
          <w:rFonts w:ascii="Tahoma" w:eastAsia="Times New Roman" w:hAnsi="Tahoma" w:cs="Tahoma"/>
          <w:b/>
          <w:sz w:val="20"/>
          <w:szCs w:val="20"/>
          <w:lang w:eastAsia="pl-PL"/>
        </w:rPr>
        <w:t>przedłuża termin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składania ofert 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>w przedmiotowym postępowaniu</w:t>
      </w:r>
      <w:r w:rsidRPr="00DD72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dnia                              </w:t>
      </w:r>
      <w:r w:rsidR="00860E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110B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860E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kwietnia 2018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godz. 09:30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DD72A3" w:rsidRDefault="00215237" w:rsidP="00860E32">
      <w:pPr>
        <w:tabs>
          <w:tab w:val="left" w:pos="-3261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informuje, że 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otwarcie ofert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nastąpi w dniu </w:t>
      </w:r>
      <w:r w:rsidR="00860E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110B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860E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kwietnia 2018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r.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godz. 10:00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Urzędu Miejskiego w Elblągu w pokoju nr 300.</w:t>
      </w: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DD72A3" w:rsidRDefault="00215237" w:rsidP="00860E32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powyższym: </w:t>
      </w: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  <w:r w:rsidRPr="00DD72A3">
        <w:rPr>
          <w:rFonts w:ascii="Tahoma" w:eastAsia="Times New Roman" w:hAnsi="Tahoma" w:cs="Tahoma"/>
          <w:sz w:val="6"/>
          <w:szCs w:val="6"/>
          <w:lang w:eastAsia="pl-PL"/>
        </w:rPr>
        <w:t xml:space="preserve"> </w:t>
      </w:r>
    </w:p>
    <w:p w:rsidR="00215237" w:rsidRPr="00DD72A3" w:rsidRDefault="00215237" w:rsidP="00860E32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- zapis pkt XI. ppkt 1. SIWZ otrzymuje brzmienie: </w:t>
      </w:r>
    </w:p>
    <w:p w:rsidR="00215237" w:rsidRPr="00DD72A3" w:rsidRDefault="00215237" w:rsidP="00860E32">
      <w:pPr>
        <w:tabs>
          <w:tab w:val="left" w:pos="-3261"/>
        </w:tabs>
        <w:spacing w:after="0" w:line="240" w:lineRule="auto"/>
        <w:ind w:left="567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„1. Ofertę należy złożyć w Urzędzie Miejskim w Elblągu przy ul. Łączności 1, w Referacie Zamówień Publicznych - pokój nr 403.</w:t>
      </w:r>
    </w:p>
    <w:p w:rsidR="00215237" w:rsidRPr="00DD72A3" w:rsidRDefault="00860E32" w:rsidP="00860E32">
      <w:pPr>
        <w:tabs>
          <w:tab w:val="left" w:pos="-3261"/>
          <w:tab w:val="left" w:pos="284"/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15237"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ofert upływa dnia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110B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kwietnia 2018</w:t>
      </w:r>
      <w:r w:rsidR="00215237"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="00215237"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215237"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godz. 09:30</w:t>
      </w:r>
      <w:r w:rsidR="00215237"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” </w:t>
      </w: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DD72A3" w:rsidRDefault="00215237" w:rsidP="00860E32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- zapis pkt XI. ppkt 2. SIWZ otrzymuje brzmienie: </w:t>
      </w: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left="113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„2.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Zamawiający otworzy koperty z ofertami w dniu </w:t>
      </w:r>
      <w:r w:rsidR="00860E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110B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860E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kwietnia 2018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godz. 10:00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Urzędu Miejskiego w Elblągu w pokoju nr 300. Otwarcie ofert jest jawne.”  </w:t>
      </w: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860E32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sectPr w:rsidR="00215237" w:rsidRPr="00DD72A3" w:rsidSect="00215237">
      <w:headerReference w:type="default" r:id="rId8"/>
      <w:pgSz w:w="11906" w:h="16838"/>
      <w:pgMar w:top="158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29" w:rsidRDefault="00314D29" w:rsidP="00A0443D">
      <w:pPr>
        <w:spacing w:after="0" w:line="240" w:lineRule="auto"/>
      </w:pPr>
      <w:r>
        <w:separator/>
      </w:r>
    </w:p>
  </w:endnote>
  <w:endnote w:type="continuationSeparator" w:id="0">
    <w:p w:rsidR="00314D29" w:rsidRDefault="00314D29" w:rsidP="00A0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29" w:rsidRDefault="00314D29" w:rsidP="00A0443D">
      <w:pPr>
        <w:spacing w:after="0" w:line="240" w:lineRule="auto"/>
      </w:pPr>
      <w:r>
        <w:separator/>
      </w:r>
    </w:p>
  </w:footnote>
  <w:footnote w:type="continuationSeparator" w:id="0">
    <w:p w:rsidR="00314D29" w:rsidRDefault="00314D29" w:rsidP="00A0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D" w:rsidRDefault="00A0443D" w:rsidP="00A0443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55A3C4" wp14:editId="4E788F5D">
          <wp:simplePos x="0" y="0"/>
          <wp:positionH relativeFrom="column">
            <wp:posOffset>119380</wp:posOffset>
          </wp:positionH>
          <wp:positionV relativeFrom="paragraph">
            <wp:posOffset>-297180</wp:posOffset>
          </wp:positionV>
          <wp:extent cx="5522595" cy="737235"/>
          <wp:effectExtent l="0" t="0" r="190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266"/>
    <w:multiLevelType w:val="hybridMultilevel"/>
    <w:tmpl w:val="208A9328"/>
    <w:lvl w:ilvl="0" w:tplc="CC3A4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2153"/>
    <w:multiLevelType w:val="hybridMultilevel"/>
    <w:tmpl w:val="7A660804"/>
    <w:lvl w:ilvl="0" w:tplc="A000B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3D"/>
    <w:rsid w:val="00080676"/>
    <w:rsid w:val="000E7F0E"/>
    <w:rsid w:val="00110B54"/>
    <w:rsid w:val="001B2416"/>
    <w:rsid w:val="001E25B0"/>
    <w:rsid w:val="00203B4C"/>
    <w:rsid w:val="00215237"/>
    <w:rsid w:val="00230FEB"/>
    <w:rsid w:val="00234E29"/>
    <w:rsid w:val="0029659B"/>
    <w:rsid w:val="00314D29"/>
    <w:rsid w:val="003C247E"/>
    <w:rsid w:val="00476CC6"/>
    <w:rsid w:val="006F3C52"/>
    <w:rsid w:val="007E25A9"/>
    <w:rsid w:val="00860E32"/>
    <w:rsid w:val="008767F0"/>
    <w:rsid w:val="009210A6"/>
    <w:rsid w:val="00971D8C"/>
    <w:rsid w:val="00A0443D"/>
    <w:rsid w:val="00A554B6"/>
    <w:rsid w:val="00A77A3D"/>
    <w:rsid w:val="00AA5EDC"/>
    <w:rsid w:val="00C23355"/>
    <w:rsid w:val="00D25D0B"/>
    <w:rsid w:val="00DD72A3"/>
    <w:rsid w:val="00E65503"/>
    <w:rsid w:val="00EF5A90"/>
    <w:rsid w:val="00F14599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6F593-67A0-4768-A61B-A4BD5D26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43D"/>
  </w:style>
  <w:style w:type="paragraph" w:styleId="Stopka">
    <w:name w:val="footer"/>
    <w:basedOn w:val="Normalny"/>
    <w:link w:val="StopkaZnak"/>
    <w:uiPriority w:val="99"/>
    <w:unhideWhenUsed/>
    <w:rsid w:val="00A0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43D"/>
  </w:style>
  <w:style w:type="paragraph" w:styleId="Tekstdymka">
    <w:name w:val="Balloon Text"/>
    <w:basedOn w:val="Normalny"/>
    <w:link w:val="TekstdymkaZnak"/>
    <w:uiPriority w:val="99"/>
    <w:semiHidden/>
    <w:unhideWhenUsed/>
    <w:rsid w:val="00A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1E8E-30BC-4F20-84BC-DBF49C64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Aleksandra Goszczyńska</cp:lastModifiedBy>
  <cp:revision>14</cp:revision>
  <dcterms:created xsi:type="dcterms:W3CDTF">2017-08-23T09:05:00Z</dcterms:created>
  <dcterms:modified xsi:type="dcterms:W3CDTF">2018-04-10T05:48:00Z</dcterms:modified>
</cp:coreProperties>
</file>