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45FA7">
      <w:pPr>
        <w:jc w:val="center"/>
        <w:rPr>
          <w:b/>
          <w:caps/>
        </w:rPr>
      </w:pPr>
      <w:r>
        <w:rPr>
          <w:b/>
          <w:caps/>
        </w:rPr>
        <w:t xml:space="preserve">Zarządzenie Nr 42 /2018 </w:t>
      </w:r>
      <w:r>
        <w:rPr>
          <w:b/>
          <w:caps/>
        </w:rPr>
        <w:br/>
        <w:t>Prezydenta Miasta Elbląg</w:t>
      </w:r>
    </w:p>
    <w:p w:rsidR="00A77B3E" w:rsidRDefault="00645FA7">
      <w:pPr>
        <w:spacing w:before="280" w:after="280"/>
        <w:jc w:val="center"/>
        <w:rPr>
          <w:b/>
          <w:caps/>
        </w:rPr>
      </w:pPr>
      <w:r>
        <w:t>z dnia 6 lutego 2018 r.</w:t>
      </w:r>
    </w:p>
    <w:p w:rsidR="00A77B3E" w:rsidRDefault="00645FA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645FA7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645FA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82DA3" w:rsidRDefault="00645FA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45FA7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645FA7">
      <w:pPr>
        <w:keepLines/>
        <w:spacing w:before="120" w:after="120"/>
        <w:ind w:hanging="227"/>
      </w:pPr>
      <w:r>
        <w:t>2. </w:t>
      </w:r>
      <w:r>
        <w:t>Szcz</w:t>
      </w:r>
      <w:r>
        <w:t>egółowe warunki wynajęcia lub wydzierżawienia nieruchomości zostaną ustalone w umowach najmu lub dzierżawy.</w:t>
      </w:r>
    </w:p>
    <w:p w:rsidR="00882DA3" w:rsidRDefault="00645FA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45FA7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645FA7">
      <w:pPr>
        <w:keepLines/>
        <w:spacing w:before="120" w:after="120"/>
        <w:ind w:hanging="227"/>
      </w:pPr>
      <w:r>
        <w:t>2. </w:t>
      </w:r>
      <w:r>
        <w:t>Wykaz nieru</w:t>
      </w:r>
      <w:r>
        <w:t>chomości, o którym mowa w ust. 1 podlega ogłoszeniu poprzez wywieszenie na tablicy ogłoszeń w siedzibie Urzędu Miejskiego na okres 21 dni oraz umieszczenie na stronach internetowych Urzędu Miejskiego w Elblągu, a ponadto informacja o jego wywieszeniu podan</w:t>
      </w:r>
      <w:r>
        <w:t>a zostanie do wiadomości publicznej poprzez ogłoszenie w prasie lokalnej.</w:t>
      </w:r>
    </w:p>
    <w:p w:rsidR="00882DA3" w:rsidRDefault="00645FA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45FA7">
      <w:pPr>
        <w:keepLines/>
        <w:spacing w:before="120" w:after="120"/>
      </w:pPr>
      <w:r>
        <w:t>Wykonanie zarządzenia powierza się Dyrektorowi Zarządu Budynków Komunalnych w Elblągu.</w:t>
      </w:r>
    </w:p>
    <w:p w:rsidR="00882DA3" w:rsidRDefault="00645FA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45FA7">
      <w:pPr>
        <w:keepLines/>
        <w:spacing w:before="120" w:after="120"/>
      </w:pPr>
      <w:r>
        <w:t>Zarządzenie wchodzi w życie z dniem podpisania.</w:t>
      </w:r>
    </w:p>
    <w:p w:rsidR="00645FA7" w:rsidRDefault="00645FA7">
      <w:pPr>
        <w:keepLines/>
        <w:spacing w:before="120" w:after="120"/>
      </w:pPr>
    </w:p>
    <w:p w:rsidR="00645FA7" w:rsidRDefault="00645FA7">
      <w:pPr>
        <w:keepLines/>
        <w:spacing w:before="120" w:after="120"/>
        <w:sectPr w:rsidR="00645FA7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45FA7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645FA7">
      <w:pPr>
        <w:spacing w:before="120" w:after="120"/>
        <w:jc w:val="right"/>
      </w:pPr>
      <w:r>
        <w:t>Załącznik do Zarząd</w:t>
      </w:r>
      <w:r>
        <w:t>zenia nr 42 /2018</w:t>
      </w:r>
    </w:p>
    <w:p w:rsidR="00A77B3E" w:rsidRDefault="00645FA7">
      <w:pPr>
        <w:spacing w:before="120" w:after="120"/>
        <w:jc w:val="right"/>
      </w:pPr>
      <w:r>
        <w:t>Prezydenta Miasta Elbląg z dnia 6 lutego 2018 r.</w:t>
      </w:r>
    </w:p>
    <w:p w:rsidR="00A77B3E" w:rsidRDefault="00645FA7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1648"/>
        <w:gridCol w:w="1837"/>
        <w:gridCol w:w="1214"/>
        <w:gridCol w:w="1715"/>
        <w:gridCol w:w="917"/>
        <w:gridCol w:w="2433"/>
        <w:gridCol w:w="1770"/>
        <w:gridCol w:w="1742"/>
      </w:tblGrid>
      <w:tr w:rsidR="00882DA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882DA3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882DA3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Pionierska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EL1E/00049505/8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125/13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Robotnicza 135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pod komórką gospodarczą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20,50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Robotnicza 135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15,70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Robotnicza 135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15,26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Robotnicza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EL1E/00032357/3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318/3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0,0305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4,70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Pawia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EL1E/00038957/1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1142/10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0,2017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EL1E/00031746/0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250/2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0,0662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EL1E/00036077/4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5/71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0,4034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21,01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Robotnicza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EL1E/00036426/6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423/65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0,0243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1,8980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5,30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Dębowa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EL1E/00033093/1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120/2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– plac manewrowy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118,33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Browarna 22,23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ściany budynku przy ul. Browarnej 22 pod mural artystyczny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2.706,00 zł/cały okres umowy</w:t>
            </w:r>
          </w:p>
        </w:tc>
      </w:tr>
      <w:tr w:rsidR="00882DA3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Robotnicza 51a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EL1E/00031919/4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378/4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0,2475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części ściany budynku pod umieszczenie reklamy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48,00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Tadeusza Kościuszki 18/6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EL1E/00032004/4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253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0,0286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Najem lokalu na działalność usługową 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59,60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6,59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Starowiejska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12/49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0,8084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na cele mieszkaniowe do indywidualnego korzystania - dot. budynku przy ul. </w:t>
            </w:r>
            <w:proofErr w:type="spellStart"/>
            <w:r>
              <w:rPr>
                <w:sz w:val="20"/>
              </w:rPr>
              <w:t>A.Struga</w:t>
            </w:r>
            <w:proofErr w:type="spellEnd"/>
            <w:r>
              <w:rPr>
                <w:sz w:val="20"/>
              </w:rPr>
              <w:t xml:space="preserve"> 19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82DA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Słoneczna -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Dzierżawa gruntu na cele mieszkaniowe </w:t>
            </w:r>
            <w:r>
              <w:rPr>
                <w:sz w:val="20"/>
              </w:rPr>
              <w:t>wspólnoty mieszkaniowej przy ul. Traugutta 86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100,00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882DA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Wojciecha Zajchowskiego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8/8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0,8779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Dzierżawa gruntu pod obudowę śmietnikową dla wspólnoty przy ul. Nowowiejskiej 10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24,50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Kosynierów Gdyńskich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EL1E/00068834/2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68/5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0,2002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Dzierżawa gruntu pod obudowę śmietnikową dla wspólnoty przy ul. Kosynierów </w:t>
            </w:r>
          </w:p>
          <w:p w:rsidR="00A77B3E" w:rsidRDefault="00645FA7">
            <w:pPr>
              <w:jc w:val="center"/>
            </w:pPr>
            <w:r>
              <w:rPr>
                <w:sz w:val="20"/>
              </w:rPr>
              <w:t>Gdyńskich 54A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3,60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 Maja 7,9,11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EL1E/00027443/5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0,0464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Najem lokalu na działalność usługową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7,80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7,91 zł/m2/m-c</w:t>
            </w:r>
          </w:p>
        </w:tc>
      </w:tr>
      <w:tr w:rsidR="00882DA3">
        <w:trPr>
          <w:trHeight w:val="576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 xml:space="preserve">1 </w:t>
            </w:r>
            <w:r>
              <w:rPr>
                <w:sz w:val="20"/>
              </w:rPr>
              <w:t>Maja 14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EL1E/00020770/7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262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0,0459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lokalu na działalność handlową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lokal - 94,70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32,41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piwnica - 12,10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16,21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82DA3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Lotnicza 51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EL1E/00047126/3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80/4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0,0732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Najem lokalu na cele opieki zdrowotnej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114,40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45FA7">
            <w:pPr>
              <w:jc w:val="center"/>
            </w:pPr>
            <w:r>
              <w:rPr>
                <w:sz w:val="20"/>
              </w:rPr>
              <w:t>7,68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645FA7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645FA7">
      <w:pPr>
        <w:spacing w:before="120" w:after="120"/>
      </w:pPr>
      <w:r>
        <w:t>Podany w tabeli czynsz za grunty/lokale oddawane w dzierżawę/najem w drodze przetargu określa stawkę wyjściową do</w:t>
      </w:r>
      <w:r>
        <w:t xml:space="preserve"> przetargu.</w:t>
      </w:r>
    </w:p>
    <w:p w:rsidR="00A77B3E" w:rsidRDefault="00645FA7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DA3"/>
    <w:rsid w:val="00645FA7"/>
    <w:rsid w:val="0088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FBBE27E-760C-4933-98C8-9A83D061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 /2018  z dnia 6 lutego 2018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2018-02-07T09:25:00Z</dcterms:created>
  <dcterms:modified xsi:type="dcterms:W3CDTF">2018-02-07T09:25:00Z</dcterms:modified>
  <cp:category>Akt prawny</cp:category>
</cp:coreProperties>
</file>