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3D0FDD"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96571">
        <w:rPr>
          <w:b/>
          <w:sz w:val="20"/>
          <w:szCs w:val="20"/>
          <w:lang w:val="pl-PL"/>
        </w:rPr>
      </w:r>
      <w:r w:rsidR="00D96571">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3D0FDD"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DC64F0">
        <w:rPr>
          <w:rFonts w:ascii="Arial" w:hAnsi="Arial" w:cs="Arial"/>
          <w:sz w:val="18"/>
          <w:szCs w:val="18"/>
        </w:rPr>
        <w:t>597804</w:t>
      </w:r>
      <w:r w:rsidR="008C32E7" w:rsidRPr="008C32E7">
        <w:rPr>
          <w:rFonts w:ascii="Arial" w:hAnsi="Arial" w:cs="Arial"/>
          <w:sz w:val="18"/>
          <w:szCs w:val="18"/>
        </w:rPr>
        <w:t>-</w:t>
      </w:r>
      <w:r w:rsidR="00A92A2A">
        <w:rPr>
          <w:rFonts w:ascii="Arial" w:hAnsi="Arial" w:cs="Arial"/>
          <w:sz w:val="18"/>
          <w:szCs w:val="18"/>
        </w:rPr>
        <w:t>N-</w:t>
      </w:r>
      <w:r w:rsidR="008C32E7" w:rsidRPr="008C32E7">
        <w:rPr>
          <w:rFonts w:ascii="Arial" w:hAnsi="Arial" w:cs="Arial"/>
          <w:sz w:val="18"/>
          <w:szCs w:val="18"/>
        </w:rPr>
        <w:t>2017</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3D0FDD"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96571">
              <w:rPr>
                <w:bCs/>
                <w:sz w:val="20"/>
                <w:szCs w:val="20"/>
                <w:lang w:val="pl-PL"/>
              </w:rPr>
            </w:r>
            <w:r w:rsidR="00D96571">
              <w:rPr>
                <w:bCs/>
                <w:sz w:val="20"/>
                <w:szCs w:val="20"/>
                <w:lang w:val="pl-PL"/>
              </w:rPr>
              <w:fldChar w:fldCharType="separate"/>
            </w:r>
            <w:r w:rsidR="003D0FDD"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DC64F0" w:rsidP="00A92A2A">
            <w:pPr>
              <w:jc w:val="center"/>
              <w:rPr>
                <w:rFonts w:ascii="Tahoma" w:hAnsi="Tahoma" w:cs="Tahoma"/>
                <w:sz w:val="20"/>
                <w:szCs w:val="20"/>
              </w:rPr>
            </w:pPr>
            <w:r w:rsidRPr="00080A89">
              <w:rPr>
                <w:rFonts w:ascii="Tahoma" w:hAnsi="Tahoma" w:cs="Tahoma"/>
                <w:sz w:val="20"/>
                <w:szCs w:val="20"/>
              </w:rPr>
              <w:t>Przebudowa skrzyżowania Al. Grunwaldzkiej z ul. A. Mickiewicza w Elblągu - zapewnienie dostępności terenów dworca autobusowego do dróg publicznych w związku z budową wiaduktu w ciągu ulicy Lotniczej i Skrzydlatej</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D66C90">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DC64F0">
              <w:rPr>
                <w:rFonts w:ascii="Tahoma" w:hAnsi="Tahoma" w:cs="Tahoma"/>
                <w:sz w:val="20"/>
                <w:lang w:val="pl-PL"/>
              </w:rPr>
              <w:t>60</w:t>
            </w:r>
            <w:r w:rsidR="008C32E7" w:rsidRPr="00262EBA">
              <w:rPr>
                <w:rFonts w:ascii="Tahoma" w:hAnsi="Tahoma" w:cs="Tahoma"/>
                <w:sz w:val="20"/>
                <w:lang w:val="pl-PL"/>
              </w:rPr>
              <w:t>.201</w:t>
            </w:r>
            <w:r w:rsidR="008C32E7">
              <w:rPr>
                <w:rFonts w:ascii="Tahoma" w:hAnsi="Tahoma" w:cs="Tahoma"/>
                <w:sz w:val="20"/>
                <w:lang w:val="pl-PL"/>
              </w:rPr>
              <w:t>7</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AB7216">
              <w:rPr>
                <w:b/>
                <w:sz w:val="20"/>
                <w:lang w:val="pl-PL"/>
              </w:rPr>
              <w:t>X</w:t>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D96571">
              <w:rPr>
                <w:b/>
                <w:sz w:val="20"/>
                <w:lang w:val="pl-PL"/>
              </w:rPr>
            </w:r>
            <w:r w:rsidR="00D96571">
              <w:rPr>
                <w:b/>
                <w:sz w:val="20"/>
                <w:lang w:val="pl-PL"/>
              </w:rPr>
              <w:fldChar w:fldCharType="separate"/>
            </w:r>
            <w:r w:rsidR="003D0FDD" w:rsidRPr="00B655DC">
              <w:rPr>
                <w:b/>
                <w:sz w:val="20"/>
                <w:lang w:val="pl-PL"/>
              </w:rPr>
              <w:fldChar w:fldCharType="end"/>
            </w:r>
          </w:p>
        </w:tc>
        <w:tc>
          <w:tcPr>
            <w:tcW w:w="3159" w:type="dxa"/>
            <w:vAlign w:val="center"/>
          </w:tcPr>
          <w:p w:rsidR="00C9351E" w:rsidRPr="00B655DC" w:rsidRDefault="00C9351E" w:rsidP="006B5092">
            <w:pPr>
              <w:rPr>
                <w:b/>
                <w:sz w:val="20"/>
                <w:lang w:val="pl-PL"/>
              </w:rPr>
            </w:pPr>
            <w:r w:rsidRPr="00B655DC">
              <w:rPr>
                <w:b/>
                <w:sz w:val="20"/>
                <w:lang w:val="pl-PL"/>
              </w:rPr>
              <w:t xml:space="preserve"> Usługi</w:t>
            </w:r>
            <w:r w:rsidRPr="00B655DC">
              <w:rPr>
                <w:sz w:val="20"/>
                <w:lang w:val="pl-PL"/>
              </w:rPr>
              <w:t xml:space="preserve">                                      </w:t>
            </w:r>
            <w:r w:rsidR="003D0FDD"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D96571">
              <w:rPr>
                <w:b/>
                <w:sz w:val="20"/>
                <w:lang w:val="pl-PL"/>
              </w:rPr>
            </w:r>
            <w:r w:rsidR="00D96571">
              <w:rPr>
                <w:b/>
                <w:sz w:val="20"/>
                <w:lang w:val="pl-PL"/>
              </w:rPr>
              <w:fldChar w:fldCharType="separate"/>
            </w:r>
            <w:r w:rsidR="003D0FDD" w:rsidRPr="00B655DC">
              <w:rPr>
                <w:b/>
                <w:sz w:val="20"/>
                <w:lang w:val="pl-PL"/>
              </w:rPr>
              <w:fldChar w:fldCharType="end"/>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Przedmiot zamówienia:</w:t>
            </w:r>
          </w:p>
          <w:p w:rsidR="00DC64F0" w:rsidRPr="00C37E51" w:rsidRDefault="00DC64F0" w:rsidP="00DC64F0">
            <w:pPr>
              <w:ind w:left="709"/>
              <w:jc w:val="both"/>
              <w:rPr>
                <w:rFonts w:ascii="Tahoma" w:hAnsi="Tahoma" w:cs="Tahoma"/>
                <w:sz w:val="8"/>
                <w:szCs w:val="8"/>
              </w:rPr>
            </w:pPr>
          </w:p>
          <w:p w:rsidR="00DC64F0" w:rsidRPr="00C37E51" w:rsidRDefault="00DC64F0" w:rsidP="00DC64F0">
            <w:pPr>
              <w:tabs>
                <w:tab w:val="left" w:pos="460"/>
              </w:tabs>
              <w:ind w:left="460"/>
              <w:jc w:val="center"/>
              <w:rPr>
                <w:rFonts w:ascii="Tahoma" w:hAnsi="Tahoma" w:cs="Tahoma"/>
                <w:sz w:val="18"/>
                <w:szCs w:val="18"/>
              </w:rPr>
            </w:pPr>
            <w:r w:rsidRPr="00C37E51">
              <w:rPr>
                <w:rFonts w:ascii="Tahoma" w:hAnsi="Tahoma" w:cs="Tahoma"/>
                <w:sz w:val="18"/>
                <w:szCs w:val="18"/>
              </w:rPr>
              <w:t>Przebudowa skrzyżowania Al. Grunwaldzkiej z ul. A. Mickiewicza w Elblągu - zapewnienie dostępności terenów dworca autobusowego do dróg publicznych w związku z budową wiaduktu w ciągu ulicy Lotniczej i Skrzydlatej</w:t>
            </w:r>
          </w:p>
          <w:p w:rsidR="00DC64F0" w:rsidRPr="00C37E51" w:rsidRDefault="00DC64F0" w:rsidP="00DC64F0">
            <w:pPr>
              <w:ind w:left="460"/>
              <w:rPr>
                <w:rFonts w:ascii="Tahoma" w:hAnsi="Tahoma" w:cs="Tahoma"/>
                <w:color w:val="000000"/>
                <w:sz w:val="8"/>
                <w:szCs w:val="8"/>
                <w:u w:val="single"/>
              </w:rPr>
            </w:pPr>
          </w:p>
          <w:p w:rsidR="00DC64F0" w:rsidRPr="00C37E51" w:rsidRDefault="00DC64F0" w:rsidP="00DC64F0">
            <w:pPr>
              <w:ind w:left="460"/>
              <w:rPr>
                <w:rFonts w:ascii="Tahoma" w:hAnsi="Tahoma" w:cs="Tahoma"/>
                <w:color w:val="000000"/>
                <w:sz w:val="18"/>
                <w:szCs w:val="18"/>
                <w:u w:val="single"/>
              </w:rPr>
            </w:pPr>
            <w:r w:rsidRPr="00C37E51">
              <w:rPr>
                <w:rFonts w:ascii="Tahoma" w:hAnsi="Tahoma" w:cs="Tahoma"/>
                <w:color w:val="000000"/>
                <w:sz w:val="18"/>
                <w:szCs w:val="18"/>
                <w:u w:val="single"/>
              </w:rPr>
              <w:t>Przedmiot główny:</w:t>
            </w:r>
          </w:p>
          <w:p w:rsidR="00DC64F0" w:rsidRPr="00C37E51" w:rsidRDefault="00DC64F0" w:rsidP="00DC64F0">
            <w:pPr>
              <w:ind w:left="460"/>
              <w:rPr>
                <w:rFonts w:ascii="Tahoma" w:hAnsi="Tahoma" w:cs="Tahoma"/>
                <w:sz w:val="18"/>
                <w:szCs w:val="18"/>
              </w:rPr>
            </w:pPr>
            <w:r w:rsidRPr="00C37E51">
              <w:rPr>
                <w:rFonts w:ascii="Tahoma" w:hAnsi="Tahoma" w:cs="Tahoma"/>
                <w:sz w:val="18"/>
                <w:szCs w:val="18"/>
              </w:rPr>
              <w:t>CPV:</w:t>
            </w:r>
            <w:r w:rsidRPr="00C37E51">
              <w:rPr>
                <w:rFonts w:ascii="Tahoma" w:hAnsi="Tahoma" w:cs="Tahoma"/>
                <w:emboss/>
                <w:sz w:val="18"/>
                <w:szCs w:val="18"/>
              </w:rPr>
              <w:tab/>
            </w:r>
            <w:r w:rsidRPr="00C37E51">
              <w:rPr>
                <w:rFonts w:ascii="Tahoma" w:hAnsi="Tahoma" w:cs="Tahoma"/>
                <w:sz w:val="18"/>
                <w:szCs w:val="18"/>
              </w:rPr>
              <w:t xml:space="preserve">45.23.31.40-2     </w:t>
            </w: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Nazewnictwo wg CPV:</w:t>
            </w:r>
            <w:r w:rsidRPr="00C37E51">
              <w:rPr>
                <w:rFonts w:ascii="Tahoma" w:hAnsi="Tahoma" w:cs="Tahoma"/>
                <w:sz w:val="18"/>
                <w:szCs w:val="18"/>
              </w:rPr>
              <w:tab/>
              <w:t>Roboty drogowe</w:t>
            </w:r>
          </w:p>
          <w:p w:rsidR="00DC64F0" w:rsidRPr="00C37E51" w:rsidRDefault="00DC64F0" w:rsidP="00DC64F0">
            <w:pPr>
              <w:tabs>
                <w:tab w:val="left" w:pos="709"/>
              </w:tabs>
              <w:ind w:left="786"/>
              <w:jc w:val="both"/>
              <w:rPr>
                <w:rFonts w:ascii="Tahoma" w:hAnsi="Tahoma" w:cs="Tahoma"/>
                <w:sz w:val="8"/>
                <w:szCs w:val="8"/>
              </w:rPr>
            </w:pP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color w:val="000000"/>
                <w:sz w:val="18"/>
                <w:szCs w:val="18"/>
              </w:rPr>
              <w:t xml:space="preserve">Przedmiotem zamówienia są roboty budowlane polegające na </w:t>
            </w:r>
            <w:r w:rsidRPr="00C37E51">
              <w:rPr>
                <w:rFonts w:ascii="Tahoma" w:hAnsi="Tahoma" w:cs="Tahoma"/>
                <w:sz w:val="18"/>
                <w:szCs w:val="18"/>
              </w:rPr>
              <w:t>przebudowie skrzyżowania Al. Grunwaldzkiej z ul. A. Mickiewicza w Elblągu - zapewnienie dostępności terenów dworca autobusowego do dróg publicznych w związku z budową wiaduktu w ciągu ulicy Lotniczej i Skrzydlatej</w:t>
            </w:r>
            <w:r w:rsidRPr="00C37E51">
              <w:rPr>
                <w:rFonts w:ascii="Tahoma" w:hAnsi="Tahoma" w:cs="Tahoma"/>
                <w:color w:val="000000"/>
                <w:sz w:val="18"/>
                <w:szCs w:val="18"/>
              </w:rPr>
              <w:t>.</w:t>
            </w:r>
          </w:p>
          <w:p w:rsidR="00DC64F0" w:rsidRPr="00C37E51" w:rsidRDefault="00DC64F0" w:rsidP="00DC64F0">
            <w:pPr>
              <w:ind w:left="851"/>
              <w:jc w:val="both"/>
              <w:rPr>
                <w:rFonts w:ascii="Tahoma" w:hAnsi="Tahoma" w:cs="Tahoma"/>
                <w:sz w:val="18"/>
                <w:szCs w:val="18"/>
              </w:rPr>
            </w:pP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Zakres zamówienia.</w:t>
            </w:r>
          </w:p>
          <w:p w:rsidR="00DC64F0" w:rsidRPr="00C37E51" w:rsidRDefault="00DC64F0" w:rsidP="00DC64F0">
            <w:pPr>
              <w:ind w:left="460"/>
              <w:jc w:val="both"/>
              <w:rPr>
                <w:rFonts w:ascii="Tahoma" w:hAnsi="Tahoma" w:cs="Tahoma"/>
                <w:sz w:val="18"/>
                <w:szCs w:val="18"/>
              </w:rPr>
            </w:pPr>
            <w:r w:rsidRPr="00C37E51">
              <w:rPr>
                <w:rFonts w:ascii="Tahoma" w:hAnsi="Tahoma" w:cs="Tahoma"/>
                <w:sz w:val="18"/>
                <w:szCs w:val="18"/>
              </w:rPr>
              <w:t>Na zakres robót, będących przedmiotem niniejszego zamówienia, składa się m.in.:</w:t>
            </w:r>
          </w:p>
          <w:p w:rsidR="00DC64F0" w:rsidRPr="00C37E51" w:rsidRDefault="00DC64F0" w:rsidP="00DC64F0">
            <w:pPr>
              <w:ind w:left="743" w:hanging="272"/>
              <w:jc w:val="both"/>
              <w:rPr>
                <w:rFonts w:ascii="Tahoma" w:hAnsi="Tahoma" w:cs="Tahoma"/>
                <w:sz w:val="18"/>
                <w:szCs w:val="18"/>
              </w:rPr>
            </w:pPr>
            <w:r w:rsidRPr="00C37E51">
              <w:rPr>
                <w:rFonts w:ascii="Tahoma" w:hAnsi="Tahoma" w:cs="Tahoma"/>
                <w:sz w:val="18"/>
                <w:szCs w:val="18"/>
              </w:rPr>
              <w:t xml:space="preserve">1) przebudowa skrzyżowania z trójwylotowego na skrzyżowanie czterowylotowe wraz z geometrią wlotów oraz przebudowa odcinków jezdni, chodników, ścieżek rowerowych </w:t>
            </w:r>
          </w:p>
          <w:p w:rsidR="00DC64F0" w:rsidRPr="00C37E51" w:rsidRDefault="00DC64F0" w:rsidP="00DC64F0">
            <w:pPr>
              <w:ind w:left="743" w:hanging="272"/>
              <w:jc w:val="both"/>
              <w:rPr>
                <w:rFonts w:ascii="Tahoma" w:hAnsi="Tahoma" w:cs="Tahoma"/>
                <w:sz w:val="18"/>
                <w:szCs w:val="18"/>
              </w:rPr>
            </w:pPr>
            <w:r w:rsidRPr="00C37E51">
              <w:rPr>
                <w:rFonts w:ascii="Tahoma" w:hAnsi="Tahoma" w:cs="Tahoma"/>
                <w:sz w:val="18"/>
                <w:szCs w:val="18"/>
              </w:rPr>
              <w:t>2) przebudowa sygnalizacji świetlnej,</w:t>
            </w:r>
          </w:p>
          <w:p w:rsidR="00DC64F0" w:rsidRPr="00C37E51" w:rsidRDefault="00DC64F0" w:rsidP="00DC64F0">
            <w:pPr>
              <w:ind w:left="743" w:hanging="272"/>
              <w:jc w:val="both"/>
              <w:rPr>
                <w:rFonts w:ascii="Tahoma" w:hAnsi="Tahoma" w:cs="Tahoma"/>
                <w:sz w:val="18"/>
                <w:szCs w:val="18"/>
              </w:rPr>
            </w:pPr>
            <w:r w:rsidRPr="00C37E51">
              <w:rPr>
                <w:rFonts w:ascii="Tahoma" w:hAnsi="Tahoma" w:cs="Tahoma"/>
                <w:sz w:val="18"/>
                <w:szCs w:val="18"/>
              </w:rPr>
              <w:t>3) przebudowa sieci oświetlania ulicznego</w:t>
            </w:r>
          </w:p>
          <w:p w:rsidR="00DC64F0" w:rsidRPr="00C37E51" w:rsidRDefault="00DC64F0" w:rsidP="00DC64F0">
            <w:pPr>
              <w:ind w:left="743" w:hanging="272"/>
              <w:jc w:val="both"/>
              <w:rPr>
                <w:rFonts w:ascii="Tahoma" w:hAnsi="Tahoma" w:cs="Tahoma"/>
                <w:sz w:val="18"/>
                <w:szCs w:val="18"/>
              </w:rPr>
            </w:pPr>
            <w:r w:rsidRPr="00C37E51">
              <w:rPr>
                <w:rFonts w:ascii="Tahoma" w:hAnsi="Tahoma" w:cs="Tahoma"/>
                <w:sz w:val="18"/>
                <w:szCs w:val="18"/>
              </w:rPr>
              <w:t>4) przebudowa odwodnienia ulicznego,</w:t>
            </w:r>
          </w:p>
          <w:p w:rsidR="00DC64F0" w:rsidRPr="00C37E51" w:rsidRDefault="00DC64F0" w:rsidP="00DC64F0">
            <w:pPr>
              <w:ind w:left="743" w:hanging="272"/>
              <w:jc w:val="both"/>
              <w:rPr>
                <w:rFonts w:ascii="Tahoma" w:hAnsi="Tahoma" w:cs="Tahoma"/>
                <w:sz w:val="18"/>
                <w:szCs w:val="18"/>
              </w:rPr>
            </w:pPr>
            <w:r w:rsidRPr="00C37E51">
              <w:rPr>
                <w:rFonts w:ascii="Tahoma" w:hAnsi="Tahoma" w:cs="Tahoma"/>
                <w:sz w:val="18"/>
                <w:szCs w:val="18"/>
              </w:rPr>
              <w:t>5) usunięcie kolizji z infrastrukturą techniczną:</w:t>
            </w:r>
          </w:p>
          <w:p w:rsidR="00DC64F0" w:rsidRPr="00C37E51" w:rsidRDefault="00DC64F0" w:rsidP="00DC64F0">
            <w:pPr>
              <w:ind w:left="1027" w:hanging="249"/>
              <w:jc w:val="both"/>
              <w:rPr>
                <w:rFonts w:ascii="Tahoma" w:hAnsi="Tahoma" w:cs="Tahoma"/>
                <w:sz w:val="18"/>
                <w:szCs w:val="18"/>
              </w:rPr>
            </w:pPr>
            <w:r w:rsidRPr="00C37E51">
              <w:rPr>
                <w:rFonts w:ascii="Tahoma" w:hAnsi="Tahoma" w:cs="Tahoma"/>
                <w:sz w:val="18"/>
                <w:szCs w:val="18"/>
              </w:rPr>
              <w:t>- wodociągową,</w:t>
            </w:r>
          </w:p>
          <w:p w:rsidR="00DC64F0" w:rsidRPr="00C37E51" w:rsidRDefault="00DC64F0" w:rsidP="00DC64F0">
            <w:pPr>
              <w:ind w:left="1027" w:hanging="249"/>
              <w:jc w:val="both"/>
              <w:rPr>
                <w:rFonts w:ascii="Tahoma" w:hAnsi="Tahoma" w:cs="Tahoma"/>
                <w:sz w:val="18"/>
                <w:szCs w:val="18"/>
              </w:rPr>
            </w:pPr>
            <w:r w:rsidRPr="00C37E51">
              <w:rPr>
                <w:rFonts w:ascii="Tahoma" w:hAnsi="Tahoma" w:cs="Tahoma"/>
                <w:sz w:val="18"/>
                <w:szCs w:val="18"/>
              </w:rPr>
              <w:t>- teletechniczną,</w:t>
            </w:r>
          </w:p>
          <w:p w:rsidR="00DC64F0" w:rsidRPr="00C37E51" w:rsidRDefault="00DC64F0" w:rsidP="00DC64F0">
            <w:pPr>
              <w:ind w:left="1027" w:hanging="249"/>
              <w:jc w:val="both"/>
              <w:rPr>
                <w:rFonts w:ascii="Tahoma" w:hAnsi="Tahoma" w:cs="Tahoma"/>
                <w:sz w:val="18"/>
                <w:szCs w:val="18"/>
              </w:rPr>
            </w:pPr>
            <w:r w:rsidRPr="00C37E51">
              <w:rPr>
                <w:rFonts w:ascii="Tahoma" w:hAnsi="Tahoma" w:cs="Tahoma"/>
                <w:sz w:val="18"/>
                <w:szCs w:val="18"/>
              </w:rPr>
              <w:t>- elektroenergetyczna.</w:t>
            </w:r>
          </w:p>
          <w:p w:rsidR="00DC64F0" w:rsidRPr="00C37E51" w:rsidRDefault="00DC64F0" w:rsidP="00DC64F0">
            <w:pPr>
              <w:ind w:left="851" w:firstLine="11"/>
              <w:jc w:val="both"/>
              <w:rPr>
                <w:rFonts w:ascii="Tahoma" w:hAnsi="Tahoma" w:cs="Tahoma"/>
                <w:sz w:val="8"/>
                <w:szCs w:val="8"/>
              </w:rPr>
            </w:pP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Szczegółowy zakres zamówienia i technologię  wykonania określają przedmiary robót, specyfikacje techniczne wykonania i odbioru robót oraz projekty budowlane i wykonawcze wykonane przez ZNAK Gdańsk Sp. z o.o., ul. Potęgowska 12 lok. 66, 80-174 Gdańsk.</w:t>
            </w:r>
          </w:p>
          <w:p w:rsidR="00DC64F0" w:rsidRPr="00C37E51" w:rsidRDefault="00DC64F0" w:rsidP="00DC64F0">
            <w:pPr>
              <w:ind w:left="709" w:firstLine="11"/>
              <w:jc w:val="both"/>
              <w:rPr>
                <w:rFonts w:ascii="Tahoma" w:hAnsi="Tahoma" w:cs="Tahoma"/>
                <w:sz w:val="8"/>
                <w:szCs w:val="8"/>
              </w:rPr>
            </w:pPr>
          </w:p>
          <w:p w:rsidR="00DC64F0" w:rsidRPr="00C37E51" w:rsidRDefault="00DC64F0" w:rsidP="00DC64F0">
            <w:pPr>
              <w:ind w:left="460"/>
              <w:jc w:val="both"/>
              <w:rPr>
                <w:rFonts w:ascii="Tahoma" w:hAnsi="Tahoma" w:cs="Tahoma"/>
                <w:sz w:val="18"/>
                <w:szCs w:val="18"/>
              </w:rPr>
            </w:pPr>
            <w:r w:rsidRPr="00C37E51">
              <w:rPr>
                <w:rFonts w:ascii="Tahoma" w:hAnsi="Tahoma" w:cs="Tahoma"/>
                <w:sz w:val="18"/>
                <w:szCs w:val="18"/>
              </w:rPr>
              <w:t>A. DOKUMENTACJA PROJEKTOWA</w:t>
            </w:r>
          </w:p>
          <w:p w:rsidR="00DC64F0" w:rsidRPr="00C37E51" w:rsidRDefault="00DC64F0" w:rsidP="00DC64F0">
            <w:pPr>
              <w:ind w:left="709"/>
              <w:jc w:val="both"/>
              <w:rPr>
                <w:rFonts w:ascii="Tahoma" w:hAnsi="Tahoma" w:cs="Tahoma"/>
                <w:sz w:val="8"/>
                <w:szCs w:val="8"/>
              </w:rPr>
            </w:pPr>
          </w:p>
          <w:p w:rsidR="00DC64F0" w:rsidRPr="00C37E51" w:rsidRDefault="00DC64F0" w:rsidP="00DC64F0">
            <w:pPr>
              <w:numPr>
                <w:ilvl w:val="0"/>
                <w:numId w:val="14"/>
              </w:numPr>
              <w:tabs>
                <w:tab w:val="left" w:pos="567"/>
                <w:tab w:val="left" w:pos="1027"/>
              </w:tabs>
              <w:ind w:left="743" w:firstLine="0"/>
              <w:jc w:val="both"/>
              <w:rPr>
                <w:rFonts w:ascii="Tahoma" w:hAnsi="Tahoma" w:cs="Tahoma"/>
                <w:sz w:val="18"/>
                <w:szCs w:val="18"/>
              </w:rPr>
            </w:pPr>
            <w:r w:rsidRPr="00C37E51">
              <w:rPr>
                <w:rFonts w:ascii="Tahoma" w:hAnsi="Tahoma" w:cs="Tahoma"/>
                <w:sz w:val="18"/>
                <w:szCs w:val="18"/>
              </w:rPr>
              <w:t>PRZEDMIARY ROBÓT</w:t>
            </w:r>
          </w:p>
          <w:p w:rsidR="00DC64F0" w:rsidRPr="00C37E51" w:rsidRDefault="00DC64F0" w:rsidP="00DC64F0">
            <w:pPr>
              <w:numPr>
                <w:ilvl w:val="3"/>
                <w:numId w:val="19"/>
              </w:numPr>
              <w:tabs>
                <w:tab w:val="left" w:pos="1701"/>
              </w:tabs>
              <w:ind w:left="1310" w:hanging="283"/>
              <w:jc w:val="both"/>
              <w:rPr>
                <w:rFonts w:ascii="Tahoma" w:eastAsia="Times" w:hAnsi="Tahoma" w:cs="Tahoma"/>
                <w:bCs/>
                <w:iCs/>
                <w:sz w:val="18"/>
                <w:szCs w:val="18"/>
              </w:rPr>
            </w:pPr>
            <w:r w:rsidRPr="00C37E51">
              <w:rPr>
                <w:rFonts w:ascii="Tahoma" w:eastAsia="Times" w:hAnsi="Tahoma" w:cs="Tahoma"/>
                <w:bCs/>
                <w:iCs/>
                <w:sz w:val="18"/>
                <w:szCs w:val="18"/>
              </w:rPr>
              <w:lastRenderedPageBreak/>
              <w:t>Stadium: PROJEKT BUDOWLANO-WYKONAWCZY</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Nazwa opracowania: UKŁAD DROGOWY</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Branża: Drogowa – PRZEDMIAR ROBÓT (FAZA I)</w:t>
            </w:r>
          </w:p>
          <w:p w:rsidR="00DC64F0" w:rsidRPr="00C37E51" w:rsidRDefault="00DC64F0" w:rsidP="00DC64F0">
            <w:pPr>
              <w:numPr>
                <w:ilvl w:val="3"/>
                <w:numId w:val="19"/>
              </w:numPr>
              <w:tabs>
                <w:tab w:val="left" w:pos="1701"/>
              </w:tabs>
              <w:ind w:left="1310" w:hanging="283"/>
              <w:jc w:val="both"/>
              <w:rPr>
                <w:rFonts w:ascii="Tahoma" w:eastAsia="Times" w:hAnsi="Tahoma" w:cs="Tahoma"/>
                <w:bCs/>
                <w:iCs/>
                <w:sz w:val="18"/>
                <w:szCs w:val="18"/>
              </w:rPr>
            </w:pPr>
            <w:r w:rsidRPr="00C37E51">
              <w:rPr>
                <w:rFonts w:ascii="Tahoma" w:eastAsia="Times" w:hAnsi="Tahoma" w:cs="Tahoma"/>
                <w:bCs/>
                <w:iCs/>
                <w:sz w:val="18"/>
                <w:szCs w:val="18"/>
              </w:rPr>
              <w:t>Stadium: PROJEKT WYKONAWCZY</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Nazwa opracowania: PRZEDMIAR ROBÓT</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Branża: Energetyczna – usunięcie kolizji elektroenergetycznych</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Branża: sanitarna</w:t>
            </w:r>
          </w:p>
          <w:p w:rsidR="00DC64F0" w:rsidRPr="00C37E51" w:rsidRDefault="00DC64F0" w:rsidP="00DC64F0">
            <w:pPr>
              <w:numPr>
                <w:ilvl w:val="3"/>
                <w:numId w:val="19"/>
              </w:numPr>
              <w:tabs>
                <w:tab w:val="left" w:pos="1701"/>
              </w:tabs>
              <w:ind w:left="1310" w:hanging="283"/>
              <w:jc w:val="both"/>
              <w:rPr>
                <w:rFonts w:ascii="Tahoma" w:eastAsia="Times" w:hAnsi="Tahoma" w:cs="Tahoma"/>
                <w:bCs/>
                <w:iCs/>
                <w:sz w:val="18"/>
                <w:szCs w:val="18"/>
              </w:rPr>
            </w:pPr>
            <w:r w:rsidRPr="00C37E51">
              <w:rPr>
                <w:rFonts w:ascii="Tahoma" w:eastAsia="Times" w:hAnsi="Tahoma" w:cs="Tahoma"/>
                <w:bCs/>
                <w:iCs/>
                <w:sz w:val="18"/>
                <w:szCs w:val="18"/>
              </w:rPr>
              <w:t>Stadium: PROJEKT WYKONAWCZY</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Nazwa opracowania: PRZEDMIAR</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Branża: Telekomunikacyjna – usunięcie kolizji</w:t>
            </w:r>
          </w:p>
          <w:p w:rsidR="00DC64F0" w:rsidRPr="00C37E51" w:rsidRDefault="00DC64F0" w:rsidP="00DC64F0">
            <w:pPr>
              <w:numPr>
                <w:ilvl w:val="3"/>
                <w:numId w:val="19"/>
              </w:numPr>
              <w:tabs>
                <w:tab w:val="left" w:pos="1701"/>
              </w:tabs>
              <w:ind w:left="1310" w:hanging="283"/>
              <w:jc w:val="both"/>
              <w:rPr>
                <w:rFonts w:ascii="Tahoma" w:eastAsia="Times" w:hAnsi="Tahoma" w:cs="Tahoma"/>
                <w:bCs/>
                <w:iCs/>
                <w:sz w:val="18"/>
                <w:szCs w:val="18"/>
              </w:rPr>
            </w:pPr>
            <w:r w:rsidRPr="00C37E51">
              <w:rPr>
                <w:rFonts w:ascii="Tahoma" w:eastAsia="Times" w:hAnsi="Tahoma" w:cs="Tahoma"/>
                <w:bCs/>
                <w:iCs/>
                <w:sz w:val="18"/>
                <w:szCs w:val="18"/>
              </w:rPr>
              <w:t>Stadium: PROJEKT BUDOWLANO-WYKONAWCZY</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Obiekt budowlany: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eastAsia="Times" w:hAnsi="Tahoma" w:cs="Tahoma"/>
                <w:bCs/>
                <w:iCs/>
                <w:sz w:val="18"/>
                <w:szCs w:val="18"/>
              </w:rPr>
            </w:pPr>
            <w:r w:rsidRPr="00C37E51">
              <w:rPr>
                <w:rFonts w:ascii="Tahoma" w:eastAsia="Times" w:hAnsi="Tahoma" w:cs="Tahoma"/>
                <w:bCs/>
                <w:iCs/>
                <w:sz w:val="18"/>
                <w:szCs w:val="18"/>
              </w:rPr>
              <w:t>Nazwa opracowania: PRZEDMIAR ROBÓT</w:t>
            </w:r>
          </w:p>
          <w:p w:rsidR="00DC64F0" w:rsidRPr="00C37E51" w:rsidRDefault="00DC64F0" w:rsidP="00DC64F0">
            <w:pPr>
              <w:ind w:left="2161"/>
              <w:jc w:val="both"/>
              <w:rPr>
                <w:rFonts w:ascii="Tahoma" w:eastAsia="Times" w:hAnsi="Tahoma" w:cs="Tahoma"/>
                <w:bCs/>
                <w:iCs/>
                <w:sz w:val="18"/>
                <w:szCs w:val="18"/>
              </w:rPr>
            </w:pPr>
            <w:r w:rsidRPr="00C37E51">
              <w:rPr>
                <w:rFonts w:ascii="Tahoma" w:eastAsia="Times" w:hAnsi="Tahoma" w:cs="Tahoma"/>
                <w:bCs/>
                <w:iCs/>
                <w:sz w:val="18"/>
                <w:szCs w:val="18"/>
              </w:rPr>
              <w:t>PRZEBUDOWA PRZYŁĄCZA WODOCIĄGOWEGO ORAZ KANALIZACJI DESZCZOWEJ</w:t>
            </w:r>
          </w:p>
          <w:p w:rsidR="00DC64F0" w:rsidRPr="00C37E51" w:rsidRDefault="00DC64F0" w:rsidP="00DC64F0">
            <w:pPr>
              <w:ind w:left="2161" w:hanging="851"/>
              <w:jc w:val="both"/>
              <w:rPr>
                <w:rFonts w:ascii="Tahoma" w:hAnsi="Tahoma" w:cs="Tahoma"/>
                <w:sz w:val="18"/>
                <w:szCs w:val="18"/>
              </w:rPr>
            </w:pPr>
            <w:r w:rsidRPr="00C37E51">
              <w:rPr>
                <w:rFonts w:ascii="Tahoma" w:eastAsia="Times" w:hAnsi="Tahoma" w:cs="Tahoma"/>
                <w:bCs/>
                <w:iCs/>
                <w:sz w:val="18"/>
                <w:szCs w:val="18"/>
              </w:rPr>
              <w:t>Branża: Sanitarna</w:t>
            </w:r>
          </w:p>
          <w:p w:rsidR="00DC64F0" w:rsidRPr="00C37E51" w:rsidRDefault="00DC64F0" w:rsidP="00DC64F0">
            <w:pPr>
              <w:ind w:left="1134"/>
              <w:jc w:val="both"/>
              <w:rPr>
                <w:rFonts w:ascii="Tahoma" w:hAnsi="Tahoma" w:cs="Tahoma"/>
                <w:sz w:val="8"/>
                <w:szCs w:val="8"/>
              </w:rPr>
            </w:pPr>
          </w:p>
          <w:p w:rsidR="00DC64F0" w:rsidRPr="00C37E51" w:rsidRDefault="00DC64F0" w:rsidP="00DC64F0">
            <w:pPr>
              <w:ind w:left="1027"/>
              <w:jc w:val="both"/>
              <w:rPr>
                <w:rFonts w:ascii="Tahoma" w:hAnsi="Tahoma" w:cs="Tahoma"/>
                <w:sz w:val="18"/>
                <w:szCs w:val="18"/>
              </w:rPr>
            </w:pPr>
            <w:r w:rsidRPr="00C37E51">
              <w:rPr>
                <w:rFonts w:ascii="Tahoma" w:hAnsi="Tahoma" w:cs="Tahoma"/>
                <w:sz w:val="18"/>
                <w:szCs w:val="18"/>
              </w:rPr>
              <w:t>Zamawiający informuje, że przedmiary robót stanowią ZAŁĄCZNIK NR 9 do SIWZ.</w:t>
            </w:r>
          </w:p>
          <w:p w:rsidR="00DC64F0" w:rsidRPr="00C37E51" w:rsidRDefault="00DC64F0" w:rsidP="00DC64F0">
            <w:pPr>
              <w:ind w:left="1134"/>
              <w:jc w:val="both"/>
              <w:rPr>
                <w:rFonts w:ascii="Tahoma" w:hAnsi="Tahoma" w:cs="Tahoma"/>
                <w:sz w:val="8"/>
                <w:szCs w:val="8"/>
              </w:rPr>
            </w:pPr>
          </w:p>
          <w:p w:rsidR="00DC64F0" w:rsidRPr="00C37E51" w:rsidRDefault="00DC64F0" w:rsidP="00DC64F0">
            <w:pPr>
              <w:numPr>
                <w:ilvl w:val="0"/>
                <w:numId w:val="14"/>
              </w:numPr>
              <w:tabs>
                <w:tab w:val="left" w:pos="567"/>
                <w:tab w:val="left" w:pos="1027"/>
              </w:tabs>
              <w:ind w:left="743" w:firstLine="0"/>
              <w:jc w:val="both"/>
              <w:rPr>
                <w:rFonts w:ascii="Tahoma" w:hAnsi="Tahoma" w:cs="Tahoma"/>
                <w:sz w:val="18"/>
                <w:szCs w:val="18"/>
              </w:rPr>
            </w:pPr>
            <w:r w:rsidRPr="00C37E51">
              <w:rPr>
                <w:rFonts w:ascii="Tahoma" w:hAnsi="Tahoma" w:cs="Tahoma"/>
                <w:sz w:val="18"/>
                <w:szCs w:val="18"/>
              </w:rPr>
              <w:t>PROJEKTY:</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1)</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Zadanie: Wykonanie dokumentacji projektowej przebudowy skrzyżowania Al. Grunwaldzkiej z ul. </w:t>
            </w:r>
            <w:r w:rsidRPr="00C37E51">
              <w:rPr>
                <w:rFonts w:ascii="Tahoma" w:eastAsia="Times" w:hAnsi="Tahoma" w:cs="Tahoma"/>
                <w:bCs/>
                <w:iCs/>
                <w:sz w:val="18"/>
                <w:szCs w:val="18"/>
              </w:rPr>
              <w:t>Mickiewicza</w:t>
            </w:r>
            <w:r w:rsidRPr="00C37E51">
              <w:rPr>
                <w:rFonts w:ascii="Tahoma" w:hAnsi="Tahoma" w:cs="Tahoma"/>
                <w:sz w:val="18"/>
                <w:szCs w:val="18"/>
              </w:rPr>
              <w:t xml:space="preserve">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UKŁAD DROGOWY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Drogowa</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2)</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Zadanie: </w:t>
            </w:r>
            <w:r w:rsidRPr="00C37E51">
              <w:rPr>
                <w:rFonts w:ascii="Tahoma" w:eastAsia="Times" w:hAnsi="Tahoma" w:cs="Tahoma"/>
                <w:bCs/>
                <w:iCs/>
                <w:sz w:val="18"/>
                <w:szCs w:val="18"/>
              </w:rPr>
              <w:t>Wykonanie</w:t>
            </w:r>
            <w:r w:rsidRPr="00C37E51">
              <w:rPr>
                <w:rFonts w:ascii="Tahoma" w:hAnsi="Tahoma" w:cs="Tahoma"/>
                <w:sz w:val="18"/>
                <w:szCs w:val="18"/>
              </w:rPr>
              <w:t xml:space="preserv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ARCHITEKTONICZNO - BUDOWLANY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Branża: Energetyczna – usunięcie kolizji elektroenergetycznych</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3)</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Zadanie: </w:t>
            </w:r>
            <w:r w:rsidRPr="00C37E51">
              <w:rPr>
                <w:rFonts w:ascii="Tahoma" w:eastAsia="Times" w:hAnsi="Tahoma" w:cs="Tahoma"/>
                <w:bCs/>
                <w:iCs/>
                <w:sz w:val="18"/>
                <w:szCs w:val="18"/>
              </w:rPr>
              <w:t>Wykonanie</w:t>
            </w:r>
            <w:r w:rsidRPr="00C37E51">
              <w:rPr>
                <w:rFonts w:ascii="Tahoma" w:hAnsi="Tahoma" w:cs="Tahoma"/>
                <w:sz w:val="18"/>
                <w:szCs w:val="18"/>
              </w:rPr>
              <w:t xml:space="preserv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ARCHITEKTONICZNO - BUDOWLANY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Energetyczna</w:t>
            </w:r>
            <w:r w:rsidRPr="00C37E51">
              <w:rPr>
                <w:rFonts w:ascii="Tahoma" w:hAnsi="Tahoma" w:cs="Tahoma"/>
                <w:sz w:val="18"/>
                <w:szCs w:val="18"/>
              </w:rPr>
              <w:t xml:space="preserve"> – Przebudowa sygnalizacji świetlnej oraz infrastruktury ELMAN</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4)</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Zadanie: </w:t>
            </w:r>
            <w:r w:rsidRPr="00C37E51">
              <w:rPr>
                <w:rFonts w:ascii="Tahoma" w:eastAsia="Times" w:hAnsi="Tahoma" w:cs="Tahoma"/>
                <w:bCs/>
                <w:iCs/>
                <w:sz w:val="18"/>
                <w:szCs w:val="18"/>
              </w:rPr>
              <w:t>Wykonanie</w:t>
            </w:r>
            <w:r w:rsidRPr="00C37E51">
              <w:rPr>
                <w:rFonts w:ascii="Tahoma" w:hAnsi="Tahoma" w:cs="Tahoma"/>
                <w:sz w:val="18"/>
                <w:szCs w:val="18"/>
              </w:rPr>
              <w:t xml:space="preserve"> dokumentacji projektowej przebudowy skrzyżowania Al. Grunwaldzkiej z ul. Mickiewicza w Elblągu – zapewnienie dostępności terenów dworca autobusowego do dróg </w:t>
            </w:r>
            <w:r w:rsidRPr="00C37E51">
              <w:rPr>
                <w:rFonts w:ascii="Tahoma" w:eastAsia="Times" w:hAnsi="Tahoma" w:cs="Tahoma"/>
                <w:bCs/>
                <w:iCs/>
                <w:sz w:val="18"/>
                <w:szCs w:val="18"/>
              </w:rPr>
              <w:t>publicznych</w:t>
            </w:r>
            <w:r w:rsidRPr="00C37E51">
              <w:rPr>
                <w:rFonts w:ascii="Tahoma" w:hAnsi="Tahoma" w:cs="Tahoma"/>
                <w:sz w:val="18"/>
                <w:szCs w:val="18"/>
              </w:rPr>
              <w:t xml:space="preserve">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STAŁEJ ORGANIZACJI RUCHU</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Inżynieria</w:t>
            </w:r>
            <w:r w:rsidRPr="00C37E51">
              <w:rPr>
                <w:rFonts w:ascii="Tahoma" w:hAnsi="Tahoma" w:cs="Tahoma"/>
                <w:sz w:val="18"/>
                <w:szCs w:val="18"/>
              </w:rPr>
              <w:t xml:space="preserve"> ruchu</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5)</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Obiekt </w:t>
            </w:r>
            <w:r w:rsidRPr="00C37E51">
              <w:rPr>
                <w:rFonts w:ascii="Tahoma" w:eastAsia="Times" w:hAnsi="Tahoma" w:cs="Tahoma"/>
                <w:bCs/>
                <w:iCs/>
                <w:sz w:val="18"/>
                <w:szCs w:val="18"/>
              </w:rPr>
              <w:t>budowlany</w:t>
            </w:r>
            <w:r w:rsidRPr="00C37E51">
              <w:rPr>
                <w:rFonts w:ascii="Tahoma" w:hAnsi="Tahoma" w:cs="Tahoma"/>
                <w:sz w:val="18"/>
                <w:szCs w:val="18"/>
              </w:rPr>
              <w:t>: „Sygnalizacja świetlna – inżynieria ruchu”</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Energetyczna</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6)</w:t>
            </w:r>
            <w:r w:rsidRPr="00C37E51">
              <w:rPr>
                <w:rFonts w:ascii="Tahoma" w:hAnsi="Tahoma" w:cs="Tahoma"/>
                <w:sz w:val="18"/>
                <w:szCs w:val="18"/>
              </w:rPr>
              <w:tab/>
              <w:t>STADIUM PROJEKTU: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eastAsia="Times" w:hAnsi="Tahoma" w:cs="Tahoma"/>
                <w:bCs/>
                <w:iCs/>
                <w:sz w:val="18"/>
                <w:szCs w:val="18"/>
              </w:rPr>
              <w:t>Zadanie</w:t>
            </w:r>
            <w:r w:rsidRPr="00C37E51">
              <w:rPr>
                <w:rFonts w:ascii="Tahoma" w:hAnsi="Tahoma" w:cs="Tahoma"/>
                <w:sz w:val="18"/>
                <w:szCs w:val="18"/>
              </w:rPr>
              <w:t>: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ZAGOSPODAROWANIA TERENU</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Branża: Wielobranżowa</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Branża: Sanitarna</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7)</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zadania</w:t>
            </w:r>
            <w:r w:rsidRPr="00C37E51">
              <w:rPr>
                <w:rFonts w:ascii="Tahoma" w:hAnsi="Tahoma" w:cs="Tahoma"/>
                <w:sz w:val="18"/>
                <w:szCs w:val="18"/>
              </w:rPr>
              <w:t xml:space="preserve">: Wykonanie dokumentacji projektowej przebudowy skrzyżowania Al. Grunwaldzkiej z ul. </w:t>
            </w:r>
            <w:r w:rsidRPr="00C37E51">
              <w:rPr>
                <w:rFonts w:ascii="Tahoma" w:hAnsi="Tahoma" w:cs="Tahoma"/>
                <w:sz w:val="18"/>
                <w:szCs w:val="18"/>
              </w:rPr>
              <w:lastRenderedPageBreak/>
              <w:t>Mickiewicza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BUDOWLANO-WYKONAWCZY</w:t>
            </w:r>
          </w:p>
          <w:p w:rsidR="00DC64F0" w:rsidRPr="00C37E51" w:rsidRDefault="00DC64F0" w:rsidP="00DC64F0">
            <w:pPr>
              <w:ind w:left="2161"/>
              <w:jc w:val="both"/>
              <w:rPr>
                <w:rFonts w:ascii="Tahoma" w:hAnsi="Tahoma" w:cs="Tahoma"/>
                <w:sz w:val="18"/>
                <w:szCs w:val="18"/>
              </w:rPr>
            </w:pPr>
            <w:r w:rsidRPr="00C37E51">
              <w:rPr>
                <w:rFonts w:ascii="Tahoma" w:hAnsi="Tahoma" w:cs="Tahoma"/>
                <w:sz w:val="18"/>
                <w:szCs w:val="18"/>
              </w:rPr>
              <w:t>PRZEBUDOWA PRZYŁĄCZA WODOCIĄGOWEGO ORAZ KANALIZACJI DESZCZOWEJ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Sanitarna</w:t>
            </w:r>
          </w:p>
          <w:p w:rsidR="00DC64F0" w:rsidRPr="00C37E51" w:rsidRDefault="00DC64F0" w:rsidP="00DC64F0">
            <w:pPr>
              <w:tabs>
                <w:tab w:val="left" w:pos="1310"/>
              </w:tabs>
              <w:ind w:left="1310" w:hanging="283"/>
              <w:jc w:val="both"/>
              <w:rPr>
                <w:rFonts w:ascii="Tahoma" w:hAnsi="Tahoma" w:cs="Tahoma"/>
                <w:sz w:val="18"/>
                <w:szCs w:val="18"/>
              </w:rPr>
            </w:pPr>
            <w:r w:rsidRPr="00C37E51">
              <w:rPr>
                <w:rFonts w:ascii="Tahoma" w:hAnsi="Tahoma" w:cs="Tahoma"/>
                <w:sz w:val="18"/>
                <w:szCs w:val="18"/>
              </w:rPr>
              <w:t>8)</w:t>
            </w:r>
            <w:r w:rsidRPr="00C37E51">
              <w:rPr>
                <w:rFonts w:ascii="Tahoma" w:hAnsi="Tahoma" w:cs="Tahoma"/>
                <w:sz w:val="18"/>
                <w:szCs w:val="18"/>
              </w:rPr>
              <w:tab/>
              <w:t>Stadium: PROJEKT BUDOWLANO-WYKONAWCZY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Zadanie: Wykonanie dokumentacji projektowej przebudowy skrzyżowania Al. Grunwaldzkiej z ul. </w:t>
            </w:r>
            <w:r w:rsidRPr="00C37E51">
              <w:rPr>
                <w:rFonts w:ascii="Tahoma" w:eastAsia="Times" w:hAnsi="Tahoma" w:cs="Tahoma"/>
                <w:bCs/>
                <w:iCs/>
                <w:sz w:val="18"/>
                <w:szCs w:val="18"/>
              </w:rPr>
              <w:t>Mickiewicza</w:t>
            </w:r>
            <w:r w:rsidRPr="00C37E51">
              <w:rPr>
                <w:rFonts w:ascii="Tahoma" w:hAnsi="Tahoma" w:cs="Tahoma"/>
                <w:sz w:val="18"/>
                <w:szCs w:val="18"/>
              </w:rPr>
              <w:t xml:space="preserve"> w Elblągu – zapewnienie dostępności terenów dworca autobusowego do dróg publicznych w związku z budową wiaduktu w ciągu ulicy Lotniczej i Skrzydlatej”</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ARCHITEKTONICZNO - BUDOWLANY</w:t>
            </w:r>
          </w:p>
          <w:p w:rsidR="00DC64F0" w:rsidRPr="00C37E51" w:rsidRDefault="00DC64F0" w:rsidP="00DC64F0">
            <w:pPr>
              <w:ind w:left="2161" w:hanging="851"/>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Usunięcie</w:t>
            </w:r>
            <w:r w:rsidRPr="00C37E51">
              <w:rPr>
                <w:rFonts w:ascii="Tahoma" w:hAnsi="Tahoma" w:cs="Tahoma"/>
                <w:sz w:val="18"/>
                <w:szCs w:val="18"/>
              </w:rPr>
              <w:t xml:space="preserve"> kolizji teletechnicznych</w:t>
            </w:r>
          </w:p>
          <w:p w:rsidR="00DC64F0" w:rsidRPr="00C37E51" w:rsidRDefault="00DC64F0" w:rsidP="00DC64F0">
            <w:pPr>
              <w:tabs>
                <w:tab w:val="left" w:pos="1310"/>
              </w:tabs>
              <w:ind w:left="1310" w:hanging="283"/>
              <w:jc w:val="both"/>
              <w:rPr>
                <w:rFonts w:ascii="Tahoma" w:eastAsia="Times" w:hAnsi="Tahoma" w:cs="Tahoma"/>
                <w:bCs/>
                <w:iCs/>
                <w:sz w:val="18"/>
                <w:szCs w:val="18"/>
              </w:rPr>
            </w:pPr>
            <w:r w:rsidRPr="00C37E51">
              <w:rPr>
                <w:rFonts w:ascii="Tahoma" w:eastAsia="Times" w:hAnsi="Tahoma" w:cs="Tahoma"/>
                <w:bCs/>
                <w:iCs/>
                <w:sz w:val="18"/>
                <w:szCs w:val="18"/>
              </w:rPr>
              <w:t xml:space="preserve">9) OPINIA </w:t>
            </w:r>
            <w:r w:rsidRPr="00C37E51">
              <w:rPr>
                <w:rFonts w:ascii="Tahoma" w:hAnsi="Tahoma" w:cs="Tahoma"/>
                <w:sz w:val="18"/>
                <w:szCs w:val="18"/>
              </w:rPr>
              <w:t>GEOTECHNICZNA</w:t>
            </w:r>
          </w:p>
          <w:p w:rsidR="00DC64F0" w:rsidRPr="00C37E51" w:rsidRDefault="00DC64F0" w:rsidP="00DC64F0">
            <w:pPr>
              <w:ind w:left="1310"/>
              <w:jc w:val="both"/>
              <w:rPr>
                <w:rFonts w:ascii="Tahoma" w:hAnsi="Tahoma" w:cs="Tahoma"/>
                <w:sz w:val="18"/>
                <w:szCs w:val="18"/>
              </w:rPr>
            </w:pPr>
            <w:r w:rsidRPr="00C37E51">
              <w:rPr>
                <w:rFonts w:ascii="Tahoma" w:eastAsia="Times" w:hAnsi="Tahoma" w:cs="Tahoma"/>
                <w:bCs/>
                <w:iCs/>
                <w:sz w:val="18"/>
                <w:szCs w:val="18"/>
              </w:rPr>
              <w:t>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1134"/>
              <w:jc w:val="both"/>
              <w:rPr>
                <w:rFonts w:ascii="Tahoma" w:hAnsi="Tahoma" w:cs="Tahoma"/>
                <w:sz w:val="18"/>
                <w:szCs w:val="18"/>
              </w:rPr>
            </w:pPr>
          </w:p>
          <w:p w:rsidR="00DC64F0" w:rsidRPr="00C37E51" w:rsidRDefault="00DC64F0" w:rsidP="00DC64F0">
            <w:pPr>
              <w:ind w:left="460"/>
              <w:jc w:val="both"/>
              <w:rPr>
                <w:rFonts w:ascii="Tahoma" w:hAnsi="Tahoma" w:cs="Tahoma"/>
                <w:sz w:val="18"/>
                <w:szCs w:val="18"/>
              </w:rPr>
            </w:pPr>
            <w:r w:rsidRPr="00C37E51">
              <w:rPr>
                <w:rFonts w:ascii="Tahoma" w:hAnsi="Tahoma" w:cs="Tahoma"/>
                <w:sz w:val="18"/>
                <w:szCs w:val="18"/>
              </w:rPr>
              <w:t>B. SPECYFIKACJE TECHNICZNE WYKONANIA I ODBIORU ROBÓT BUDOWLANYCH</w:t>
            </w:r>
          </w:p>
          <w:p w:rsidR="00DC64F0" w:rsidRPr="00C37E51" w:rsidRDefault="00DC64F0" w:rsidP="00DC64F0">
            <w:pPr>
              <w:tabs>
                <w:tab w:val="left" w:pos="3119"/>
              </w:tabs>
              <w:rPr>
                <w:rFonts w:ascii="Tahoma" w:hAnsi="Tahoma" w:cs="Tahoma"/>
                <w:sz w:val="8"/>
                <w:szCs w:val="8"/>
              </w:rPr>
            </w:pPr>
          </w:p>
          <w:p w:rsidR="00DC64F0" w:rsidRPr="00C37E51" w:rsidRDefault="00DC64F0" w:rsidP="00DC64F0">
            <w:pPr>
              <w:tabs>
                <w:tab w:val="left" w:pos="1076"/>
              </w:tabs>
              <w:ind w:left="743"/>
              <w:jc w:val="both"/>
              <w:rPr>
                <w:rFonts w:ascii="Tahoma" w:hAnsi="Tahoma" w:cs="Tahoma"/>
                <w:sz w:val="18"/>
                <w:szCs w:val="18"/>
              </w:rPr>
            </w:pPr>
            <w:r w:rsidRPr="00C37E51">
              <w:rPr>
                <w:rFonts w:ascii="Tahoma" w:hAnsi="Tahoma" w:cs="Tahoma"/>
                <w:sz w:val="18"/>
                <w:szCs w:val="18"/>
              </w:rPr>
              <w:t xml:space="preserve">1) </w:t>
            </w:r>
            <w:r w:rsidRPr="00C37E51">
              <w:rPr>
                <w:rFonts w:ascii="Tahoma" w:hAnsi="Tahoma" w:cs="Tahoma"/>
                <w:sz w:val="18"/>
                <w:szCs w:val="18"/>
              </w:rPr>
              <w:tab/>
              <w:t>Stadium: PROJEKT BUDOWLANO-WYKONAWCZY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Nazwa opracowania: UKŁAD DROGOWY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Branża: Drogowa – SZCZEGÓŁOWE SPECYFIKACJE TECHNICZNE</w:t>
            </w:r>
          </w:p>
          <w:p w:rsidR="00DC64F0" w:rsidRPr="00C37E51" w:rsidRDefault="00DC64F0" w:rsidP="00DC64F0">
            <w:pPr>
              <w:tabs>
                <w:tab w:val="left" w:pos="1076"/>
              </w:tabs>
              <w:ind w:left="743"/>
              <w:jc w:val="both"/>
              <w:rPr>
                <w:rFonts w:ascii="Tahoma" w:hAnsi="Tahoma" w:cs="Tahoma"/>
                <w:sz w:val="18"/>
                <w:szCs w:val="18"/>
              </w:rPr>
            </w:pPr>
            <w:r w:rsidRPr="00C37E51">
              <w:rPr>
                <w:rFonts w:ascii="Tahoma" w:hAnsi="Tahoma" w:cs="Tahoma"/>
                <w:sz w:val="18"/>
                <w:szCs w:val="18"/>
              </w:rPr>
              <w:t>2)</w:t>
            </w:r>
            <w:r w:rsidRPr="00C37E51">
              <w:rPr>
                <w:rFonts w:ascii="Tahoma" w:hAnsi="Tahoma" w:cs="Tahoma"/>
                <w:sz w:val="18"/>
                <w:szCs w:val="18"/>
              </w:rPr>
              <w:tab/>
              <w:t>Stadium: PROJEKT WYKONAWCZY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Nazwa opracowania: SPECYFIKACJE TECHNICZNE</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Branża: Energetyczna – usunięcie kolizji elektroenergetycznych</w:t>
            </w:r>
          </w:p>
          <w:p w:rsidR="00DC64F0" w:rsidRPr="00C37E51" w:rsidRDefault="00DC64F0" w:rsidP="00DC64F0">
            <w:pPr>
              <w:tabs>
                <w:tab w:val="left" w:pos="1076"/>
              </w:tabs>
              <w:ind w:left="743"/>
              <w:jc w:val="both"/>
              <w:rPr>
                <w:rFonts w:ascii="Tahoma" w:hAnsi="Tahoma" w:cs="Tahoma"/>
                <w:sz w:val="18"/>
                <w:szCs w:val="18"/>
              </w:rPr>
            </w:pPr>
            <w:r w:rsidRPr="00C37E51">
              <w:rPr>
                <w:rFonts w:ascii="Tahoma" w:hAnsi="Tahoma" w:cs="Tahoma"/>
                <w:sz w:val="18"/>
                <w:szCs w:val="18"/>
              </w:rPr>
              <w:t>3)</w:t>
            </w:r>
            <w:r w:rsidRPr="00C37E51">
              <w:rPr>
                <w:rFonts w:ascii="Tahoma" w:hAnsi="Tahoma" w:cs="Tahoma"/>
                <w:sz w:val="18"/>
                <w:szCs w:val="18"/>
              </w:rPr>
              <w:tab/>
              <w:t>Stadium: PROJEKT WYKONAWCZY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Nazwa opracowania: SPECYFIKACJA TECHNICZNA</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Branża: Energetyczna – Przebudowa sygnalizacji świetlnej oraz infrastruktury ELMAN</w:t>
            </w:r>
          </w:p>
          <w:p w:rsidR="00DC64F0" w:rsidRPr="00C37E51" w:rsidRDefault="00DC64F0" w:rsidP="00DC64F0">
            <w:pPr>
              <w:tabs>
                <w:tab w:val="left" w:pos="1076"/>
              </w:tabs>
              <w:ind w:left="743"/>
              <w:jc w:val="both"/>
              <w:rPr>
                <w:rFonts w:ascii="Tahoma" w:hAnsi="Tahoma" w:cs="Tahoma"/>
                <w:sz w:val="18"/>
                <w:szCs w:val="18"/>
              </w:rPr>
            </w:pPr>
            <w:r w:rsidRPr="00C37E51">
              <w:rPr>
                <w:rFonts w:ascii="Tahoma" w:hAnsi="Tahoma" w:cs="Tahoma"/>
                <w:sz w:val="18"/>
                <w:szCs w:val="18"/>
              </w:rPr>
              <w:t>4)</w:t>
            </w:r>
            <w:r w:rsidRPr="00C37E51">
              <w:rPr>
                <w:rFonts w:ascii="Tahoma" w:hAnsi="Tahoma" w:cs="Tahoma"/>
                <w:sz w:val="18"/>
                <w:szCs w:val="18"/>
              </w:rPr>
              <w:tab/>
              <w:t>Stadium: PROJEKT  WYKONAWCZY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Nazwa opracowania: SPECYFIKACJE TECHNICZNE</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Branża: Telekomunikacyjna – usunięcie kolizji</w:t>
            </w:r>
          </w:p>
          <w:p w:rsidR="00DC64F0" w:rsidRPr="00C37E51" w:rsidRDefault="00DC64F0" w:rsidP="00DC64F0">
            <w:pPr>
              <w:tabs>
                <w:tab w:val="left" w:pos="1076"/>
              </w:tabs>
              <w:ind w:left="743"/>
              <w:jc w:val="both"/>
              <w:rPr>
                <w:rFonts w:ascii="Tahoma" w:hAnsi="Tahoma" w:cs="Tahoma"/>
                <w:sz w:val="18"/>
                <w:szCs w:val="18"/>
              </w:rPr>
            </w:pPr>
            <w:r w:rsidRPr="00C37E51">
              <w:rPr>
                <w:rFonts w:ascii="Tahoma" w:hAnsi="Tahoma" w:cs="Tahoma"/>
                <w:sz w:val="18"/>
                <w:szCs w:val="18"/>
              </w:rPr>
              <w:t>5)</w:t>
            </w:r>
            <w:r w:rsidRPr="00C37E51">
              <w:rPr>
                <w:rFonts w:ascii="Tahoma" w:hAnsi="Tahoma" w:cs="Tahoma"/>
                <w:sz w:val="18"/>
                <w:szCs w:val="18"/>
              </w:rPr>
              <w:tab/>
              <w:t>Stadium: PROJEKT BUDOWLANO-WYKONAWCZY</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Obiekt budowlany: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Nazwa opracowania: SPECYFIKACJA TECHNICZNA STWiORB PRZEBUDOWA PRZYŁĄCZA WODOCIĄGOWEGO ORAZ KANALIZACJI DESZCZOWEJ</w:t>
            </w:r>
          </w:p>
          <w:p w:rsidR="00DC64F0" w:rsidRPr="00C37E51" w:rsidRDefault="00DC64F0" w:rsidP="00DC64F0">
            <w:pPr>
              <w:ind w:left="2019" w:hanging="850"/>
              <w:jc w:val="both"/>
              <w:rPr>
                <w:rFonts w:ascii="Tahoma" w:hAnsi="Tahoma" w:cs="Tahoma"/>
                <w:sz w:val="18"/>
                <w:szCs w:val="18"/>
              </w:rPr>
            </w:pPr>
            <w:r w:rsidRPr="00C37E51">
              <w:rPr>
                <w:rFonts w:ascii="Tahoma" w:hAnsi="Tahoma" w:cs="Tahoma"/>
                <w:sz w:val="18"/>
                <w:szCs w:val="18"/>
              </w:rPr>
              <w:t>Branża: Sanitarna</w:t>
            </w:r>
          </w:p>
          <w:p w:rsidR="00DC64F0" w:rsidRPr="00C37E51" w:rsidRDefault="00DC64F0" w:rsidP="00DC64F0">
            <w:pPr>
              <w:ind w:left="1134" w:hanging="283"/>
              <w:jc w:val="both"/>
              <w:rPr>
                <w:rFonts w:ascii="Tahoma" w:hAnsi="Tahoma" w:cs="Tahoma"/>
                <w:sz w:val="8"/>
                <w:szCs w:val="8"/>
              </w:rPr>
            </w:pP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Zamawiający informuje, że dokumentacja projektowa, o której mowa w pkt A. ppkt 2. oraz specyfikacje techniczne wykonania i odbioru robót budowlanych, o których mowa w pkt B., stanowią ZAŁĄCZNIK NR 10 do SIWZ.</w:t>
            </w:r>
          </w:p>
          <w:p w:rsidR="00DC64F0" w:rsidRPr="00C37E51" w:rsidRDefault="00DC64F0" w:rsidP="00DC64F0">
            <w:pPr>
              <w:ind w:left="709" w:firstLine="11"/>
              <w:jc w:val="both"/>
              <w:rPr>
                <w:rFonts w:ascii="Tahoma" w:hAnsi="Tahoma" w:cs="Tahoma"/>
                <w:sz w:val="18"/>
                <w:szCs w:val="18"/>
              </w:rPr>
            </w:pP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Zamawiający informuje, że:</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1) Zadanie inwestycyjne realizowane będzie w oparciu o zgłoszenie robót do właściwego organu lub pozwolenie na budowę. Zakończenie procedury określonej przepisami Prawa budowlanego umożliwiającym realizację tego zadania Zamawiający przewiduje w III kwartale 2017 r.</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2) Powoła Inżyniera budowy do zarządzania i nadzoru nad robotami obejmującymi wykonanie przedmiotu zamówienia oraz do obsługi okresu gwarancyjnego,</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 xml:space="preserve">3) Wszelkie projekty tymczasowej organizacji ruchu na czas realizacji inwestycji po uprzednim zaakceptowaniu przez Inżyniera budowy i zaopiniowaniu przez Policję muszą zostać zatwierdzone przez organ zarządzający ruchem drogowym. Funkcję tę pełni w imieniu Prezydenta Miasta Elbląga Departament Zarząd Dróg Urzędu Miejskiego w Elblągu, </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4) Ustalenie i wprowadzenie zmian w funkcjonowaniu publicznej komunikacji zbiorowej w okresach zmiany organizacji ruchu należeć będzie do obowiązków Wykonawcy, które Wykonawca musi wykonać i uzgodnić z Inżynierem budowy w porozumieniu z Zarządem Komunikacji Miejskiej w Elblągu Sp. z o.o. (ZKM Sp. z o.o.). W przypadku gdy z tych uzgodnień wyniknie potrzeba wprowadzenia komunikacji zastępczej, koszty jej funkcjonowania poniesie ZKM Sp. z o.o.</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 xml:space="preserve">5) Zamawiający informuje, że w bezpośrednim sąsiedztwie inwestycji realizowana jest inwestycja polegająca na </w:t>
            </w:r>
            <w:r w:rsidRPr="00C37E51">
              <w:rPr>
                <w:rFonts w:ascii="Tahoma" w:hAnsi="Tahoma" w:cs="Tahoma"/>
                <w:sz w:val="18"/>
                <w:szCs w:val="18"/>
              </w:rPr>
              <w:lastRenderedPageBreak/>
              <w:t xml:space="preserve">budowie wiaduktu nad linią kolejową wraz z budową i przebudową dróg dojazdowych do wiaduktu w ciągu ulicy Lotniczej i Skrzydlatej w Elblągu.  Wykonawcą robót budowlanych związanych z budową wiaduktu i dróg dojazdowych do wiaduktu w ciągu ulicy Lotniczej i Skrzydlatej w Elblągu jest konsorcjum firm: </w:t>
            </w:r>
          </w:p>
          <w:p w:rsidR="00DC64F0" w:rsidRPr="00C37E51" w:rsidRDefault="00DC64F0" w:rsidP="00DC64F0">
            <w:pPr>
              <w:ind w:left="743"/>
              <w:jc w:val="both"/>
              <w:rPr>
                <w:rFonts w:ascii="Tahoma" w:hAnsi="Tahoma" w:cs="Tahoma"/>
                <w:sz w:val="18"/>
                <w:szCs w:val="18"/>
              </w:rPr>
            </w:pPr>
            <w:r w:rsidRPr="00C37E51">
              <w:rPr>
                <w:rFonts w:ascii="Tahoma" w:hAnsi="Tahoma" w:cs="Tahoma"/>
                <w:sz w:val="18"/>
                <w:szCs w:val="18"/>
              </w:rPr>
              <w:t>Lider: Firma Budowlano – Drogowa MTM S.A. z siedzibą w Gdyni przy ulicy Hutniczej 35, 81-061 Gdynia</w:t>
            </w:r>
          </w:p>
          <w:p w:rsidR="00DC64F0" w:rsidRPr="00C37E51" w:rsidRDefault="00DC64F0" w:rsidP="00DC64F0">
            <w:pPr>
              <w:ind w:left="743"/>
              <w:jc w:val="both"/>
              <w:rPr>
                <w:rFonts w:ascii="Tahoma" w:hAnsi="Tahoma" w:cs="Tahoma"/>
                <w:sz w:val="18"/>
                <w:szCs w:val="18"/>
              </w:rPr>
            </w:pPr>
            <w:r w:rsidRPr="00C37E51">
              <w:rPr>
                <w:rFonts w:ascii="Tahoma" w:hAnsi="Tahoma" w:cs="Tahoma"/>
                <w:sz w:val="18"/>
                <w:szCs w:val="18"/>
              </w:rPr>
              <w:t>Partner: Vistal Gdynia S.A. z siedzibą w Gdyni przy ulicy Hutniczej 40, 81-061 Gdynia</w:t>
            </w:r>
          </w:p>
          <w:p w:rsidR="00DC64F0" w:rsidRPr="00C37E51" w:rsidRDefault="00DC64F0" w:rsidP="00DC64F0">
            <w:pPr>
              <w:ind w:left="743"/>
              <w:jc w:val="both"/>
              <w:rPr>
                <w:rFonts w:ascii="Tahoma" w:hAnsi="Tahoma" w:cs="Tahoma"/>
                <w:sz w:val="18"/>
                <w:szCs w:val="18"/>
              </w:rPr>
            </w:pPr>
            <w:r w:rsidRPr="00C37E51">
              <w:rPr>
                <w:rFonts w:ascii="Tahoma" w:hAnsi="Tahoma" w:cs="Tahoma"/>
                <w:sz w:val="18"/>
                <w:szCs w:val="18"/>
              </w:rPr>
              <w:t>Partner: Vistal Infrastructure Sp. z o.o. z siedzibą w Gdyni przy ulicy Czechosłowackiej 3, 81-969    Gdynia.</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6) Zamawiający informuje, że przebudowa sieci ciepłowniczej w zakresie wynikającym z dokumentacji projektowej dla zadania inwestycyjnego, o którym mowa w pkt III ppkt 1 jest wyłączona z realizacji przez Wykonawcę i zostanie wykonana silami własnymi lub siłami podwykonawców przez Elbląskie Przedsiębiorstwo Energetyki Cieplnej Sp. z o.o. (EPEC) i na jego koszt. EPEC zobowiązany będzie do powołania kierownika robót branży ciepłowniczej.</w:t>
            </w:r>
          </w:p>
          <w:p w:rsidR="00DC64F0" w:rsidRPr="00C37E51" w:rsidRDefault="00DC64F0" w:rsidP="00DC64F0">
            <w:pPr>
              <w:ind w:left="743"/>
              <w:jc w:val="both"/>
              <w:rPr>
                <w:rFonts w:ascii="Tahoma" w:hAnsi="Tahoma" w:cs="Tahoma"/>
                <w:sz w:val="18"/>
                <w:szCs w:val="18"/>
              </w:rPr>
            </w:pPr>
            <w:r w:rsidRPr="00C37E51">
              <w:rPr>
                <w:rFonts w:ascii="Tahoma" w:hAnsi="Tahoma" w:cs="Tahoma"/>
                <w:sz w:val="18"/>
                <w:szCs w:val="18"/>
              </w:rPr>
              <w:t>Zakres tych robót określony jest w niżej wymienionej dokumentacji projektowej i specyfikacjach technicznych, a ich wykonanie nie jest objęte przedmiotem niniejszego zamówienia:</w:t>
            </w:r>
          </w:p>
          <w:p w:rsidR="00DC64F0" w:rsidRPr="00C37E51" w:rsidRDefault="00DC64F0" w:rsidP="00DC64F0">
            <w:pPr>
              <w:tabs>
                <w:tab w:val="left" w:pos="1418"/>
              </w:tabs>
              <w:ind w:left="743"/>
              <w:jc w:val="both"/>
              <w:rPr>
                <w:rFonts w:ascii="Tahoma" w:eastAsia="Times" w:hAnsi="Tahoma" w:cs="Tahoma"/>
                <w:bCs/>
                <w:iCs/>
                <w:sz w:val="18"/>
                <w:szCs w:val="18"/>
              </w:rPr>
            </w:pPr>
            <w:r w:rsidRPr="00C37E51">
              <w:rPr>
                <w:rFonts w:ascii="Tahoma" w:eastAsia="Times" w:hAnsi="Tahoma" w:cs="Tahoma"/>
                <w:bCs/>
                <w:iCs/>
                <w:sz w:val="18"/>
                <w:szCs w:val="18"/>
              </w:rPr>
              <w:t>a) Stadium: PROJEKT BUDOWLANO-WYKONAWCZY</w:t>
            </w:r>
          </w:p>
          <w:p w:rsidR="00DC64F0" w:rsidRPr="00C37E51" w:rsidRDefault="00DC64F0" w:rsidP="00DC64F0">
            <w:pPr>
              <w:ind w:left="1877" w:hanging="850"/>
              <w:jc w:val="both"/>
              <w:rPr>
                <w:rFonts w:ascii="Tahoma" w:eastAsia="Times" w:hAnsi="Tahoma" w:cs="Tahoma"/>
                <w:bCs/>
                <w:iCs/>
                <w:sz w:val="18"/>
                <w:szCs w:val="18"/>
              </w:rPr>
            </w:pPr>
            <w:r w:rsidRPr="00C37E51">
              <w:rPr>
                <w:rFonts w:ascii="Tahoma" w:eastAsia="Times" w:hAnsi="Tahoma" w:cs="Tahoma"/>
                <w:bCs/>
                <w:iCs/>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1877" w:hanging="850"/>
              <w:jc w:val="both"/>
              <w:rPr>
                <w:rFonts w:ascii="Tahoma" w:eastAsia="Times" w:hAnsi="Tahoma" w:cs="Tahoma"/>
                <w:bCs/>
                <w:iCs/>
                <w:sz w:val="18"/>
                <w:szCs w:val="18"/>
              </w:rPr>
            </w:pPr>
            <w:r w:rsidRPr="00C37E51">
              <w:rPr>
                <w:rFonts w:ascii="Tahoma" w:eastAsia="Times" w:hAnsi="Tahoma" w:cs="Tahoma"/>
                <w:bCs/>
                <w:iCs/>
                <w:sz w:val="18"/>
                <w:szCs w:val="18"/>
              </w:rPr>
              <w:t>Nazwa opracowania: PRZEDMIAR ROBÓT</w:t>
            </w:r>
          </w:p>
          <w:p w:rsidR="00DC64F0" w:rsidRPr="00C37E51" w:rsidRDefault="00DC64F0" w:rsidP="00DC64F0">
            <w:pPr>
              <w:ind w:left="1877"/>
              <w:jc w:val="both"/>
              <w:rPr>
                <w:rFonts w:ascii="Tahoma" w:eastAsia="Times" w:hAnsi="Tahoma" w:cs="Tahoma"/>
                <w:bCs/>
                <w:iCs/>
                <w:sz w:val="18"/>
                <w:szCs w:val="18"/>
              </w:rPr>
            </w:pPr>
            <w:r w:rsidRPr="00C37E51">
              <w:rPr>
                <w:rFonts w:ascii="Tahoma" w:eastAsia="Times" w:hAnsi="Tahoma" w:cs="Tahoma"/>
                <w:bCs/>
                <w:iCs/>
                <w:sz w:val="18"/>
                <w:szCs w:val="18"/>
              </w:rPr>
              <w:t>PRZEBUDOWA SIECI CIEPŁOWNICZEJ</w:t>
            </w:r>
          </w:p>
          <w:p w:rsidR="00DC64F0" w:rsidRPr="00C37E51" w:rsidRDefault="00DC64F0" w:rsidP="00DC64F0">
            <w:pPr>
              <w:tabs>
                <w:tab w:val="left" w:pos="1027"/>
              </w:tabs>
              <w:ind w:left="743"/>
              <w:jc w:val="both"/>
              <w:rPr>
                <w:rFonts w:ascii="Tahoma" w:hAnsi="Tahoma" w:cs="Tahoma"/>
                <w:sz w:val="18"/>
                <w:szCs w:val="18"/>
              </w:rPr>
            </w:pPr>
            <w:r w:rsidRPr="00C37E51">
              <w:rPr>
                <w:rFonts w:ascii="Tahoma" w:hAnsi="Tahoma" w:cs="Tahoma"/>
                <w:sz w:val="18"/>
                <w:szCs w:val="18"/>
              </w:rPr>
              <w:t>b)</w:t>
            </w:r>
            <w:r w:rsidRPr="00C37E51">
              <w:rPr>
                <w:rFonts w:ascii="Tahoma" w:hAnsi="Tahoma" w:cs="Tahoma"/>
                <w:sz w:val="18"/>
                <w:szCs w:val="18"/>
              </w:rPr>
              <w:tab/>
            </w:r>
            <w:r w:rsidRPr="00C37E51">
              <w:rPr>
                <w:rFonts w:ascii="Tahoma" w:eastAsia="Times" w:hAnsi="Tahoma" w:cs="Tahoma"/>
                <w:bCs/>
                <w:iCs/>
                <w:sz w:val="18"/>
                <w:szCs w:val="18"/>
              </w:rPr>
              <w:t>Stadium</w:t>
            </w:r>
            <w:r w:rsidRPr="00C37E51">
              <w:rPr>
                <w:rFonts w:ascii="Tahoma" w:hAnsi="Tahoma" w:cs="Tahoma"/>
                <w:sz w:val="18"/>
                <w:szCs w:val="18"/>
              </w:rPr>
              <w:t>: PROJEKT BUDOWLANO-WYKONAWCZY</w:t>
            </w:r>
          </w:p>
          <w:p w:rsidR="00DC64F0" w:rsidRPr="00C37E51" w:rsidRDefault="00DC64F0" w:rsidP="00DC64F0">
            <w:pPr>
              <w:ind w:left="1877" w:hanging="850"/>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zadania</w:t>
            </w:r>
            <w:r w:rsidRPr="00C37E51">
              <w:rPr>
                <w:rFonts w:ascii="Tahoma" w:hAnsi="Tahoma" w:cs="Tahoma"/>
                <w:sz w:val="18"/>
                <w:szCs w:val="18"/>
              </w:rPr>
              <w:t>: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1877" w:hanging="850"/>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PROJEKT BUDOWLANO-WYKONAWCZY</w:t>
            </w:r>
          </w:p>
          <w:p w:rsidR="00DC64F0" w:rsidRPr="00C37E51" w:rsidRDefault="00DC64F0" w:rsidP="00DC64F0">
            <w:pPr>
              <w:ind w:left="1877"/>
              <w:jc w:val="both"/>
              <w:rPr>
                <w:rFonts w:ascii="Tahoma" w:hAnsi="Tahoma" w:cs="Tahoma"/>
                <w:sz w:val="18"/>
                <w:szCs w:val="18"/>
              </w:rPr>
            </w:pPr>
            <w:r w:rsidRPr="00C37E51">
              <w:rPr>
                <w:rFonts w:ascii="Tahoma" w:eastAsia="Times" w:hAnsi="Tahoma" w:cs="Tahoma"/>
                <w:bCs/>
                <w:iCs/>
                <w:sz w:val="18"/>
                <w:szCs w:val="18"/>
              </w:rPr>
              <w:t>PRZEBUDOWA</w:t>
            </w:r>
            <w:r w:rsidRPr="00C37E51">
              <w:rPr>
                <w:rFonts w:ascii="Tahoma" w:hAnsi="Tahoma" w:cs="Tahoma"/>
                <w:sz w:val="18"/>
                <w:szCs w:val="18"/>
              </w:rPr>
              <w:t xml:space="preserve"> SIECI CIEPŁOWNICZEJ</w:t>
            </w:r>
          </w:p>
          <w:p w:rsidR="00DC64F0" w:rsidRPr="00C37E51" w:rsidRDefault="00DC64F0" w:rsidP="00DC64F0">
            <w:pPr>
              <w:tabs>
                <w:tab w:val="left" w:pos="1027"/>
              </w:tabs>
              <w:ind w:left="743"/>
              <w:jc w:val="both"/>
              <w:rPr>
                <w:rFonts w:ascii="Tahoma" w:hAnsi="Tahoma" w:cs="Tahoma"/>
                <w:sz w:val="18"/>
                <w:szCs w:val="18"/>
              </w:rPr>
            </w:pPr>
            <w:r w:rsidRPr="00C37E51">
              <w:rPr>
                <w:rFonts w:ascii="Tahoma" w:hAnsi="Tahoma" w:cs="Tahoma"/>
                <w:sz w:val="18"/>
                <w:szCs w:val="18"/>
              </w:rPr>
              <w:t xml:space="preserve">c) </w:t>
            </w:r>
            <w:r w:rsidRPr="00C37E51">
              <w:rPr>
                <w:rFonts w:ascii="Tahoma" w:hAnsi="Tahoma" w:cs="Tahoma"/>
                <w:sz w:val="18"/>
                <w:szCs w:val="18"/>
              </w:rPr>
              <w:tab/>
            </w:r>
            <w:r w:rsidRPr="00C37E51">
              <w:rPr>
                <w:rFonts w:ascii="Tahoma" w:eastAsia="Times" w:hAnsi="Tahoma" w:cs="Tahoma"/>
                <w:bCs/>
                <w:iCs/>
                <w:sz w:val="18"/>
                <w:szCs w:val="18"/>
              </w:rPr>
              <w:t>Stadium</w:t>
            </w:r>
            <w:r w:rsidRPr="00C37E51">
              <w:rPr>
                <w:rFonts w:ascii="Tahoma" w:hAnsi="Tahoma" w:cs="Tahoma"/>
                <w:sz w:val="18"/>
                <w:szCs w:val="18"/>
              </w:rPr>
              <w:t xml:space="preserve">: </w:t>
            </w:r>
            <w:r w:rsidRPr="00C37E51">
              <w:rPr>
                <w:rFonts w:ascii="Tahoma" w:eastAsia="Times" w:hAnsi="Tahoma" w:cs="Tahoma"/>
                <w:bCs/>
                <w:iCs/>
                <w:sz w:val="18"/>
                <w:szCs w:val="18"/>
              </w:rPr>
              <w:t>PROJEKT</w:t>
            </w:r>
            <w:r w:rsidRPr="00C37E51">
              <w:rPr>
                <w:rFonts w:ascii="Tahoma" w:hAnsi="Tahoma" w:cs="Tahoma"/>
                <w:sz w:val="18"/>
                <w:szCs w:val="18"/>
              </w:rPr>
              <w:t xml:space="preserve"> BUDOWLANO-WYKONAWCZY</w:t>
            </w:r>
          </w:p>
          <w:p w:rsidR="00DC64F0" w:rsidRPr="00C37E51" w:rsidRDefault="00DC64F0" w:rsidP="00DC64F0">
            <w:pPr>
              <w:ind w:left="1877" w:hanging="850"/>
              <w:jc w:val="both"/>
              <w:rPr>
                <w:rFonts w:ascii="Tahoma" w:hAnsi="Tahoma" w:cs="Tahoma"/>
                <w:sz w:val="18"/>
                <w:szCs w:val="18"/>
              </w:rPr>
            </w:pPr>
            <w:r w:rsidRPr="00C37E51">
              <w:rPr>
                <w:rFonts w:ascii="Tahoma" w:hAnsi="Tahoma" w:cs="Tahoma"/>
                <w:sz w:val="18"/>
                <w:szCs w:val="18"/>
              </w:rPr>
              <w:t>Zadanie: Wykonanie dokumentacji projektowej przebudowy skrzyżowania Al. Grunwaldzkiej z ul. Mickiewicza w Elblągu – zapewnienie dostępności terenów dworca autobusowego do dróg publicznych w związku z budową wiaduktu w ciągu ulicy Lotniczej i Skrzydlatej”</w:t>
            </w:r>
          </w:p>
          <w:p w:rsidR="00DC64F0" w:rsidRPr="00C37E51" w:rsidRDefault="00DC64F0" w:rsidP="00DC64F0">
            <w:pPr>
              <w:ind w:left="1877" w:hanging="850"/>
              <w:jc w:val="both"/>
              <w:rPr>
                <w:rFonts w:ascii="Tahoma" w:hAnsi="Tahoma" w:cs="Tahoma"/>
                <w:sz w:val="18"/>
                <w:szCs w:val="18"/>
              </w:rPr>
            </w:pPr>
            <w:r w:rsidRPr="00C37E51">
              <w:rPr>
                <w:rFonts w:ascii="Tahoma" w:hAnsi="Tahoma" w:cs="Tahoma"/>
                <w:sz w:val="18"/>
                <w:szCs w:val="18"/>
              </w:rPr>
              <w:t xml:space="preserve">Nazwa </w:t>
            </w:r>
            <w:r w:rsidRPr="00C37E51">
              <w:rPr>
                <w:rFonts w:ascii="Tahoma" w:eastAsia="Times" w:hAnsi="Tahoma" w:cs="Tahoma"/>
                <w:bCs/>
                <w:iCs/>
                <w:sz w:val="18"/>
                <w:szCs w:val="18"/>
              </w:rPr>
              <w:t>opracowania</w:t>
            </w:r>
            <w:r w:rsidRPr="00C37E51">
              <w:rPr>
                <w:rFonts w:ascii="Tahoma" w:hAnsi="Tahoma" w:cs="Tahoma"/>
                <w:sz w:val="18"/>
                <w:szCs w:val="18"/>
              </w:rPr>
              <w:t>: SPECYFIKACJA TECHNICZNA STWiORB PRZEBUDOWA SIECI CIEPŁOWNICZEJ</w:t>
            </w:r>
          </w:p>
          <w:p w:rsidR="00DC64F0" w:rsidRPr="00C37E51" w:rsidRDefault="00DC64F0" w:rsidP="00DC64F0">
            <w:pPr>
              <w:ind w:left="1877" w:hanging="850"/>
              <w:jc w:val="both"/>
              <w:rPr>
                <w:rFonts w:ascii="Tahoma" w:hAnsi="Tahoma" w:cs="Tahoma"/>
                <w:sz w:val="18"/>
                <w:szCs w:val="18"/>
              </w:rPr>
            </w:pPr>
            <w:r w:rsidRPr="00C37E51">
              <w:rPr>
                <w:rFonts w:ascii="Tahoma" w:hAnsi="Tahoma" w:cs="Tahoma"/>
                <w:sz w:val="18"/>
                <w:szCs w:val="18"/>
              </w:rPr>
              <w:t xml:space="preserve">Branża: </w:t>
            </w:r>
            <w:r w:rsidRPr="00C37E51">
              <w:rPr>
                <w:rFonts w:ascii="Tahoma" w:eastAsia="Times" w:hAnsi="Tahoma" w:cs="Tahoma"/>
                <w:bCs/>
                <w:iCs/>
                <w:sz w:val="18"/>
                <w:szCs w:val="18"/>
              </w:rPr>
              <w:t>Sanitarna</w:t>
            </w:r>
          </w:p>
          <w:p w:rsidR="00DC64F0" w:rsidRPr="00C37E51" w:rsidRDefault="00DC64F0" w:rsidP="00DC64F0">
            <w:pPr>
              <w:ind w:left="743"/>
              <w:jc w:val="both"/>
              <w:rPr>
                <w:rFonts w:ascii="Tahoma" w:hAnsi="Tahoma" w:cs="Tahoma"/>
                <w:color w:val="FF0000"/>
                <w:sz w:val="18"/>
                <w:szCs w:val="18"/>
              </w:rPr>
            </w:pPr>
            <w:r w:rsidRPr="00C37E51">
              <w:rPr>
                <w:rFonts w:ascii="Tahoma" w:hAnsi="Tahoma" w:cs="Tahoma"/>
                <w:sz w:val="18"/>
                <w:szCs w:val="18"/>
              </w:rPr>
              <w:t>Przedmiotowa dokumentacja projektowa i specyfikacje techniczne zawarte są w ZAŁĄCZNIKU NR 10 do SIWZ wyłącznie w celach informacyjnych.</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7) zakres określony na planie sytuacyjnym jako Faza II planowana jest do uzyskania odrębnego pozwolenia na budowę (parking na terenie PKS) i nie jest objęty przedmiotowym zamówieniem</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8) ofertę należy przygotować w oparciu o założenie, że na skrzyżowaniu Grunwaldzka/Lotnicza będzie zamontowany sterownik VTC 99 firmy Global Traffic System Sp. z o.o.</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9) koordynacja po przebudowie sygnalizacji na odcinku Mickiewicza/Grunwaldzaka –Lotnicza/Grunwaldzka powinna opierać się o przebudowany światłowód EM19D045/241 typu Z-XOTKtsd 72J2D(6x12)+4G/62.5(1x4) wraz z projektowanym 12 J relacji ZD1905A, - szafa zintegrowana. Obecnie pomiędzy sterownikami ułożony jest miedziany kabel koordynacyjny wieloparowy.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musi zapewnić obsługę geodezyjną inwestycji, w tym m.in.:</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1)</w:t>
            </w:r>
            <w:r w:rsidRPr="00C37E51">
              <w:rPr>
                <w:rFonts w:ascii="Tahoma" w:hAnsi="Tahoma" w:cs="Tahoma"/>
                <w:sz w:val="18"/>
                <w:szCs w:val="18"/>
              </w:rPr>
              <w:tab/>
              <w:t xml:space="preserve">wykonanie szkicu topograficznego z wytyczeniem obiektu i naniesieniem granicy pasa drogowego, </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2)</w:t>
            </w:r>
            <w:r w:rsidRPr="00C37E51">
              <w:rPr>
                <w:rFonts w:ascii="Tahoma" w:hAnsi="Tahoma" w:cs="Tahoma"/>
                <w:sz w:val="18"/>
                <w:szCs w:val="18"/>
              </w:rPr>
              <w:tab/>
              <w:t xml:space="preserve">sporządzenie inwentaryzacji geodezyjnej powykonawczej, </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3)</w:t>
            </w:r>
            <w:r w:rsidRPr="00C37E51">
              <w:rPr>
                <w:rFonts w:ascii="Tahoma" w:hAnsi="Tahoma" w:cs="Tahoma"/>
                <w:sz w:val="18"/>
                <w:szCs w:val="18"/>
              </w:rPr>
              <w:tab/>
              <w:t xml:space="preserve">opracowanie zestawień danych na potrzeby założenia dokumentów ewidencji dróg, obiektów mostowych – dla nowowybudowanych odcinków dróg i obiektów mostowych oraz na potrzeby zaktualizowania tych dokumentów – dla dróg przebudowanych w ramach inwestycji. Powyższe zestawienia należy wykonać wg wzoru zgodnie z wytycznymi określonymi w Rozporządzeniu Ministra Infrastruktury z dn. 16 lutego 2005 r. w sprawie sposobu numeracji i ewidencji dróg publicznych, obiektów mostowych, tuneli, przepustów i promów oraz rejestru numerów nadanych drogom, obiektom mostowym i tunelom – załącznik Nr 1 rozporządzenia, dział VIII Tabela Nr 8-11 </w:t>
            </w:r>
          </w:p>
          <w:p w:rsidR="00DC64F0" w:rsidRPr="00C37E51" w:rsidRDefault="00DC64F0" w:rsidP="00DC64F0">
            <w:pPr>
              <w:ind w:left="743" w:hanging="283"/>
              <w:jc w:val="both"/>
              <w:rPr>
                <w:rFonts w:ascii="Tahoma" w:hAnsi="Tahoma" w:cs="Tahoma"/>
                <w:sz w:val="18"/>
                <w:szCs w:val="18"/>
              </w:rPr>
            </w:pPr>
            <w:r w:rsidRPr="00C37E51">
              <w:rPr>
                <w:rFonts w:ascii="Tahoma" w:hAnsi="Tahoma" w:cs="Tahoma"/>
                <w:sz w:val="18"/>
                <w:szCs w:val="18"/>
              </w:rPr>
              <w:t>4) sporządzenie inwentaryzacji powykonawczej środków organizacji ruchu z zestawieniem informacji dotyczących poszczególnych elementów oznakowania zawartych w ich metrykach (wielkość, data produkcji, producent).</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będzie zobowiązany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Materiały z rozbiórki nadające się do ponownego wbudowania, Wykonawca odwiezie i protokolarnie przekaże do magazynu Zamawiającego, mieszczącego się na terenie bazy Przedsiębiorstwa Dróg i Mostów Sp. z o.o. w Nowinie k/Elbląga lub inne wskazane miejsce w granicach administracyjnych miasta Elbląga. Przekazane materiały jw. muszą zostać zinwentaryzowane oraz posortowane i złożone na paletach zakupionych przez Wykonawcę we wskazanym miejscu. Pozostałe materiały pozyskane z rozbiórek oraz odpady stanowią własność Wykonawcy.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zobowiązany będzie do ochrony urządzeń podziemnych i nadziemnych oraz budynków i obiektów budowlanych zlokalizowanych na obszarze i w bezpośrednim sąsiedztwie realizacji inwestycji.</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Przed przystąpieniem do robót budowlanych Wykonawca dokona inwentaryzacji stanu technicznego budynków mieszkalnych oraz innych obiektów budowlanych zlokalizowanych w bezpośrednim sąsiedztwie realizowanej inwestycji, w szczególności narażonych na uszkodzenia w związku z technologią realizowanych w ich sąsiedztwie robót budowlanych. Jeden egzemplarz inwentaryzacji Wykonawca przekaże Zamawiającemu.</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lastRenderedPageBreak/>
              <w:t>Wykonawca będzie zobowiązany do ubezpieczenia budowy realizowanej w ramach niniejszej umowy od mogących wystąpić szkód i uszkodzeń obiektów budowlanych, budynków, urządzeń i instalacji, nagłych zdarzeń losowych oraz od odpowiedzialności cywilnej i ponosi odpowiedzialność w stosunku do osób trzecich za wypadki i awarie spowodowane realizacją robót budowlanych i nienależytym wykonaniem obowiązków umowy. Suma ubezpieczenia nie może być niższa niż cena ofertowa brutto. Wykonawca musi być też ubezpieczony z tytułu prowadzonej działalności gospodarczej. Dowody ubezpieczenia – kopię polis Wykonawca musi dostarczyć w ciągu 14 dni od dnia podpisania umowy.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zobowiązany będzie do przygotowania i uzgodnienia z Inżynierem budowy wzorów dokumentów oraz druków, które będą obowiązywać w trakcie realizacji umowy w terminie 10 dni od daty zawarcia umowy. Obieg dokumentów Wykonawcy związanych z realizacją umowy odbywać się będzie za pośrednictwem Inżyniera budowy.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 xml:space="preserve">Wykonawca ponosić będzie pełną odpowiedzialność za oznakowanie i zabezpieczenie tej części robót, które prowadzone będą w pasie drogowym pod ruchem dopuszczonym zgodnie z zatwierdzonymi projektami tymczasowej organizacji ruchu. Wykonawca wykona oznakowanie drogi w miejscu wykonywanych robót i na objazdach. Oznakowanie musi być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 Wszelkie projekty czasowych organizacji ruchu na czas realizacji inwestycji po uprzednim zaakceptowaniu i zaopiniowaniu przez Inżyniera budowy, Policję muszą zostać zatwierdzone przez organ zarządzający ruchem, którego funkcje pełni Departament Zarząd Dróg Urzędu Miejskiego w Elblągu. Na podstawie zatwierdzonych przez Zamawiającego projektów tymczasowej organizacji ruchu Wykonawca zobowiązany jest do opracowywania informacji do mediów za pośrednictwem Zamawiającego wraz ze schematem ograniczeń i funkcjonowania ruchu na czas wprowadzanych etapów realizacji robót związanych ze zmianą organizacji ruchu. </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robót zobowiązany będzie w czasie prowadzonych robót zapewnić w miarę możliwości przejezdność ulic w obszarze inwestycji oraz zabezpieczyć dojazdy i dojścia do posesji i nieruchomości w obrębie i bezpośrednim sąsiedztwie realizowanej inwestycji, w szczególności przez zapewnienie dojazdu służb ratowniczych oraz umożliwiając ich funkcjonowanie i możliwe zminimalizowanie ograniczeń w dostępności do tych terenów.</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będzie zobowiązany wykonać przedmiot zamówienia z materiałów, które będą spełniać wymagania dokumentacji projektowej, wszelkie wymogi ustawy Prawo budowlane (Art.10), tj. będą zgodne z kryteriami technicznymi określonymi w Polskich Normach, w zharmonizowanych lub europejskich aprobatach, posiadać będą odpowiednie certyfikaty i znaki CE lub B. Dla potwierdzenia spełnienia wymogów dla wszystkich materiałów przed ich wbudowaniem Wykonawca musi uzyskać akceptację  Inżyniera budowy.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przedstawi Inżynierowi budowy i Zamawiającemu, do zaakceptowania harmonogram rzeczowo-finansowy realizacji przedmiotu umowy – w terminie 14 dni od podpisania niniejszej umowy oraz aktualizację harmonogramu na każde żądanie Zamawiającego i Inżyniera budowy. Wykonawca sporządzi harmonogram rzeczowo finansowy i jego ewentualne aktualizacje w oparciu o założenia:</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1) zminimalizowania czasu wyłączenia poszczególnych odcinków jezdni z ruchu,</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 xml:space="preserve">2) zminimalizowania ograniczeń i utrudnień w ruchu drogowym i czasu ich trwania, </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3) zminimalizowania utrudnień w funkcjonowaniu komunikacji tramwajowej</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4) zminimalizowania utrudnień wynikających ze zmian tymczasowej organizacji ruchu w obrębie stanowiącym zakres inwestycji oraz w rejonach wpływu tych zmian na pozostałą część układu komunikacyjnego Elbląga,</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5) uniknięcie kosztów dodatkowej komunikacji publicznej, zminimalizowanie kosztów komunikacji zastępczej itp.,</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Sporządzone przez Wykonawcę robót projekty tymczasowych organizacji ruchu oraz zasady i organizacja robót budowlanych muszą uwzględniać założenia określone w pkt III. ppkt 14 SIWZ. Projekty organizacji ruchu muszą przedstawiać etapowanie robót pod kątem wprowadzanych zmian w organizacji ruchu.</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zobowiązany będzie do konsultowania i uzgadniania czasowych ograniczeń w ruchu i dostępności do terenów użyteczności publicznej z ich właścicielami/zarządcami i podmiotami obsługującymi komunikację publiczną, w tym z ZKM Sp. z o.o., TE Sp. z o.o., PKS.</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Podczas realizacji robót stanowiących przedmiot niniejszego zamówienia, Wykonawca będzie zobowiązany do wykonywania zaleceń i uwag ujętych w warunkach technicznych i uzgodnieniach wydanych przez firmy branżowe, wytycznych zawartych w projektach budowlanych i wykonawczych, decyzjach administracyjnych wydanych dla zadania inwestycyjnego, w tym decyzji o środowiskowych uwarunkowaniach i pozwoleniach konserwatorskich a także zaleceń i poleceń Inżyniera budowy.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będzie wystawiał oddzielne faktury dla każdej branży według polecenia Inżyniera budowy na podstawie zatwierdzonych przez Inżyniera budowy Przejściowych Świadectw Płatności.</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 przypadku opóźnień w postępie robót w stosunku do terminów określonych w zatwierdzonym i obowiązującym harmonogramie powyżej 10% dla jakiegokolwiek zakresu robót, Wykonawca w terminie wskazanym przez Inżyniera budowy przedstawi do zaopiniowania Inżynierowi budowy program naprawy opóźnień wraz z zaktualizowanym  harmonogramem z zachowaniem końcowego terminu zakończenia robót budowlanych. Program naprawczy wraz z  zaktualizowanym harmonogramem wymagają zatwierdzenia przez Zamawiającego. W przypadku przekroczenia wskazanego terminu dostarczenia programu naprawy opóźnień i aktualizacji harmonogramu lub gdy zaktualizowany harmonogram wskazywał będzie późniejszy niż obowiązujący umowny termin zakończenia robót budowlanych, Inżynier budowy ma prawo złożenia wniosku do Zamawiającego o naliczenie kar umownych zgodnie z § 12 ust. 1 pkt 1) ppkt 4. wzoru umowy.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 przypadku opóźnień w realizacji robót w stosunku do obowiązującego i zatwierdzonego harmonogramu, w celu utrzymania terminu umownego zakończenia inwestycji, Wykonawca w programie naprawczym lub w propozycji zaktualizowanego harmonogramu uwzględni m.in. pracę w porze nocnej oraz wielozmianowy system pracy bez dodatkowego wynagrodzenia.</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 xml:space="preserve">Wykonawca zobowiązany jest do wykonywania poleceń Inżyniera budowy związanych z realizacją robót w zakresie </w:t>
            </w:r>
            <w:r w:rsidRPr="00C37E51">
              <w:rPr>
                <w:rFonts w:ascii="Tahoma" w:hAnsi="Tahoma" w:cs="Tahoma"/>
                <w:sz w:val="18"/>
                <w:szCs w:val="18"/>
              </w:rPr>
              <w:lastRenderedPageBreak/>
              <w:t>określonym i zgodnym z dokumentacją projektową, obowiązującymi przepisami i procedurami, warunkami umownymi, i przestrzegania terminów wyznaczonych przez Inżyniera budowy na realizację tych poleceń. W przypadku nie wykonania polecenia lub przekroczenia wskazanego terminu, Inżynier budowy ma prawo złożenia wniosku do Zamawiającego o naliczenie kar zgodnie z § 12 ust. 1 pkt 1) ppkt 6. wzoru umowy.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w terminie 7 dni od daty podpisania umowy wskaże, do zaakceptowania Inżynierowi budowy  laboratorium, w którym będzie wykonywał stosowne badania laboratoryjne w trakcie realizacji umowy. Zamawiający wymaga, żeby było to laboratorium niezależne od Wykonawcy. Laboratorium musi spełniać wymagania „PN-EN ISO/IEC 17025 Ogólne wymagania dotyczące kompetencji laboratoriów badawczych i wzorcujących” oraz posiadać akredytację PCA.</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od dnia przekazania terenu budowy do dnia odbioru końcowego (data podpisania protokołu odbioru zakończenia wszystkich robót objętych umową) będzie odpowiedzialny za utrzymanie właściwego stanu nawierzchni jezdni i chodników na wszystkich odcinkach ulic dopuszczonych do ruchu, objętych zakresem inwestycji, o której mowa w § 1 ust. 1. wzoru umowy oraz dróg stanowiących objazdy i dojazdy zgodnie z zatwierdzonymi na czas robót tymczasowymi projektami organizacji ruchu. Do obowiązków Wykonawcy należy bieżące usuwanie wybojów, zapadnięć, przełomów i innych uszkodzeń, przeszkód, zanieczyszczeń i utrudnień w obrębie nawierzchni jezdni i chodników powodujących zagrożenie bezpieczeństwa uczestników ruchu oraz mogących powodować uszkodzenia pojazdów. Za wszystkie szkody w obrębie tych dróg, w tym poniesione przez uczestników ruchu i osoby trzecie wynikające z zaniedbania przez Wykonawcę tego obowiązku  odpowiedzialność ponosi Wykonawca.</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będzie zobowiązany do współpracy z firmami zewnętrznymi, które zgłoszą zamiar realizacji robót budowlanych w obszarze inwestycji, uzgadniania warunków wykonania tych robót z robotami budowlanymi w ramach realizacji inwestycji. W przypadku gdy konieczne będzie przekazanie firmie zewnętrznej fragmentu terenu budowy, należy ustalić z Inżynierem budowy w uzgodnieniu z Zamawiającym sposób postępowania w tym zakresie, w tym określenie zasad, warunków, terminów oraz innych wytycznych związanych z przejęciem/oddaniem terenu budowy przez firmę zewnętrzną i ponownym przekazaniem dla Wykonawcy.</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 xml:space="preserve"> Wykonawca zobowiązany będzie do współpracy z Inżynierem budowy i wykonawcą robót dla zadania polegającego na budowie wiaduktu i dróg dojazdowych do wiaduktu w ciągu ulicy Lotniczej i Skrzydlatej w Elblągu w celu koordynacji harmonogramów robót w szczególności w zakresie zachowania dostępności terenów dworca autobusowego PKS do dróg publicznych, uzgadniania tymczasowej organizacji ruchu na czas robót i koordynacji przy przebudowie infrastruktury technicznej.</w:t>
            </w:r>
          </w:p>
          <w:p w:rsidR="00DC64F0" w:rsidRPr="00C37E51" w:rsidRDefault="00DC64F0" w:rsidP="00DC64F0">
            <w:pPr>
              <w:numPr>
                <w:ilvl w:val="0"/>
                <w:numId w:val="1"/>
              </w:numPr>
              <w:tabs>
                <w:tab w:val="left" w:pos="460"/>
              </w:tabs>
              <w:ind w:left="460" w:hanging="425"/>
              <w:jc w:val="both"/>
              <w:rPr>
                <w:rFonts w:ascii="Tahoma" w:eastAsia="Calibri Light" w:hAnsi="Tahoma" w:cs="Tahoma"/>
                <w:sz w:val="18"/>
                <w:szCs w:val="18"/>
              </w:rPr>
            </w:pPr>
            <w:r w:rsidRPr="00C37E51">
              <w:rPr>
                <w:rFonts w:ascii="Tahoma" w:hAnsi="Tahoma" w:cs="Tahoma"/>
                <w:sz w:val="18"/>
                <w:szCs w:val="18"/>
              </w:rPr>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w:t>
            </w:r>
          </w:p>
          <w:p w:rsidR="00DC64F0" w:rsidRPr="00C37E51" w:rsidRDefault="00DC64F0" w:rsidP="00DC64F0">
            <w:pPr>
              <w:tabs>
                <w:tab w:val="left" w:pos="743"/>
                <w:tab w:val="left" w:pos="1134"/>
              </w:tabs>
              <w:ind w:left="743" w:hanging="283"/>
              <w:jc w:val="both"/>
              <w:rPr>
                <w:rFonts w:ascii="Tahoma" w:hAnsi="Tahoma" w:cs="Tahoma"/>
                <w:sz w:val="18"/>
                <w:szCs w:val="18"/>
              </w:rPr>
            </w:pPr>
            <w:r w:rsidRPr="00C37E51">
              <w:rPr>
                <w:rFonts w:ascii="Tahoma" w:hAnsi="Tahoma" w:cs="Tahoma"/>
                <w:sz w:val="18"/>
                <w:szCs w:val="18"/>
              </w:rPr>
              <w:t>1.</w:t>
            </w:r>
            <w:r w:rsidRPr="00C37E51">
              <w:rPr>
                <w:rFonts w:ascii="Tahoma" w:hAnsi="Tahoma" w:cs="Tahoma"/>
                <w:sz w:val="18"/>
                <w:szCs w:val="18"/>
              </w:rPr>
              <w:tab/>
              <w:t>obsługa urządzeń, maszyn i sprzętu budowlanego,</w:t>
            </w:r>
          </w:p>
          <w:p w:rsidR="00DC64F0" w:rsidRPr="00C37E51" w:rsidRDefault="00DC64F0" w:rsidP="00DC64F0">
            <w:pPr>
              <w:tabs>
                <w:tab w:val="left" w:pos="743"/>
              </w:tabs>
              <w:ind w:left="743" w:hanging="283"/>
              <w:jc w:val="both"/>
              <w:rPr>
                <w:rFonts w:ascii="Tahoma" w:hAnsi="Tahoma" w:cs="Tahoma"/>
                <w:sz w:val="18"/>
                <w:szCs w:val="18"/>
              </w:rPr>
            </w:pPr>
            <w:r w:rsidRPr="00C37E51">
              <w:rPr>
                <w:rFonts w:ascii="Tahoma" w:hAnsi="Tahoma" w:cs="Tahoma"/>
                <w:sz w:val="18"/>
                <w:szCs w:val="18"/>
              </w:rPr>
              <w:t>2.</w:t>
            </w:r>
            <w:r w:rsidRPr="00C37E51">
              <w:rPr>
                <w:rFonts w:ascii="Tahoma" w:hAnsi="Tahoma" w:cs="Tahoma"/>
                <w:sz w:val="18"/>
                <w:szCs w:val="18"/>
              </w:rPr>
              <w:tab/>
              <w:t xml:space="preserve">wykonywanie pozostałych prac budowlanych niezbędnych do realizacji przedmiotu zamówienia zgodnie z dokumentacją projektową i specyfikacjami technicznymi wykonania i odbioru robót </w:t>
            </w: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przez cały okres wykonywania tych czynności w ramach zamówienia.</w:t>
            </w:r>
          </w:p>
          <w:p w:rsidR="00DC64F0" w:rsidRPr="00C37E51" w:rsidRDefault="00DC64F0" w:rsidP="00DC64F0">
            <w:pPr>
              <w:numPr>
                <w:ilvl w:val="0"/>
                <w:numId w:val="1"/>
              </w:numPr>
              <w:tabs>
                <w:tab w:val="left" w:pos="460"/>
              </w:tabs>
              <w:ind w:left="460" w:hanging="425"/>
              <w:jc w:val="both"/>
              <w:rPr>
                <w:rFonts w:ascii="Tahoma" w:hAnsi="Tahoma" w:cs="Tahoma"/>
                <w:color w:val="FF0000"/>
                <w:sz w:val="18"/>
                <w:szCs w:val="18"/>
              </w:rPr>
            </w:pPr>
            <w:r w:rsidRPr="00C37E51">
              <w:rPr>
                <w:rFonts w:ascii="Tahoma" w:hAnsi="Tahoma" w:cs="Tahoma"/>
                <w:sz w:val="18"/>
                <w:szCs w:val="18"/>
              </w:rPr>
              <w:t>Zamawiający wymaga, aby Wykonawca udzielił Zamawiającemu na wykonane roboty budowlane, stanowiące przedmiot zamówienia, gwarancji jakości na okres minimum 60 miesięcy, licząc od daty odbioru końcowego robót, na zasadach określonych w Kodeksie cywilnym.</w:t>
            </w: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Po upływie okresu gwarancji i rękojmi Wykonawca zobowiązany będzie zgłosić roboty do odbioru ostatecznego.</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 przypadku wygrania przetargu i realizacji robót przy udziale podwykonawców, Wykonawca zobowiązany będzie do zawarcia umów z podwykonawcami, zgodnie z postanowieniami art. 143a – 143d ustawy Prawo zamówień publicznych.</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Wykonawca może powierzyć wykonanie części zamówienia podwykonawcy. Zamawiający nie zastrzega obowiązku osobistego wykonania przez Wykonawcę kluczowych części zamówienia.</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sz w:val="18"/>
                <w:szCs w:val="18"/>
              </w:rPr>
              <w:t>Zamawiający żąda wskazania przez Wykonawcę części zamówienia, której wykonanie zamierza powierzyć podwykonawcy, i podania przez Wykonawcę firm podwykonawców.</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bCs/>
                <w:sz w:val="18"/>
                <w:szCs w:val="18"/>
              </w:rPr>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DC64F0" w:rsidRPr="00C37E51" w:rsidRDefault="00DC64F0" w:rsidP="00DC64F0">
            <w:pPr>
              <w:numPr>
                <w:ilvl w:val="0"/>
                <w:numId w:val="1"/>
              </w:numPr>
              <w:tabs>
                <w:tab w:val="left" w:pos="460"/>
              </w:tabs>
              <w:ind w:left="460" w:hanging="425"/>
              <w:jc w:val="both"/>
              <w:rPr>
                <w:rFonts w:ascii="Tahoma" w:hAnsi="Tahoma" w:cs="Tahoma"/>
                <w:sz w:val="18"/>
                <w:szCs w:val="18"/>
              </w:rPr>
            </w:pPr>
            <w:r w:rsidRPr="00C37E51">
              <w:rPr>
                <w:rFonts w:ascii="Tahoma" w:hAnsi="Tahoma" w:cs="Tahoma"/>
                <w:bCs/>
                <w:sz w:val="18"/>
                <w:szCs w:val="18"/>
              </w:rPr>
              <w:t>Zamawiający informuje, że jeżeli</w:t>
            </w:r>
            <w:r w:rsidRPr="00C37E51">
              <w:rPr>
                <w:rFonts w:ascii="Tahoma" w:hAnsi="Tahoma" w:cs="Tahoma"/>
                <w:sz w:val="18"/>
                <w:szCs w:val="18"/>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DC64F0" w:rsidRPr="00C37E51" w:rsidRDefault="00DC64F0" w:rsidP="00DC64F0">
            <w:pPr>
              <w:tabs>
                <w:tab w:val="left" w:pos="460"/>
              </w:tabs>
              <w:ind w:left="460"/>
              <w:jc w:val="both"/>
              <w:rPr>
                <w:rFonts w:ascii="Tahoma" w:hAnsi="Tahoma" w:cs="Tahoma"/>
                <w:sz w:val="18"/>
                <w:szCs w:val="18"/>
              </w:rPr>
            </w:pPr>
            <w:r w:rsidRPr="00C37E51">
              <w:rPr>
                <w:rFonts w:ascii="Tahoma" w:hAnsi="Tahoma" w:cs="Tahoma"/>
                <w:sz w:val="18"/>
                <w:szCs w:val="18"/>
              </w:rPr>
              <w:t>Jeżeli Zamawiający stwierdzi, że wobec danego podwykonawcy zachodzą podstawy wykluczenia, wykonawca obowiązany będzie zastąpić tego podwykonawcę lub zrezygnować z powierzenia wykonania części zamówienia podwykonawcy.</w:t>
            </w:r>
          </w:p>
          <w:p w:rsidR="00D66C90" w:rsidRPr="00691595" w:rsidRDefault="00DC64F0" w:rsidP="00DC64F0">
            <w:pPr>
              <w:tabs>
                <w:tab w:val="left" w:pos="460"/>
              </w:tabs>
              <w:ind w:left="460"/>
              <w:jc w:val="both"/>
              <w:rPr>
                <w:rFonts w:ascii="Tahoma" w:hAnsi="Tahoma" w:cs="Tahoma"/>
                <w:sz w:val="18"/>
                <w:szCs w:val="18"/>
                <w:lang w:val="pl-PL" w:eastAsia="pl-PL"/>
              </w:rPr>
            </w:pPr>
            <w:r w:rsidRPr="00C37E51">
              <w:rPr>
                <w:rFonts w:ascii="Tahoma" w:hAnsi="Tahoma" w:cs="Tahoma"/>
                <w:sz w:val="18"/>
                <w:szCs w:val="18"/>
              </w:rPr>
              <w:t>Zamawiający informuje, że powyższe zasady nie będą miały zastosowania wobec dalszych podwykonawców.</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DC64F0" w:rsidRPr="00DC64F0">
              <w:rPr>
                <w:rFonts w:ascii="Tahoma" w:hAnsi="Tahoma" w:cs="Tahoma"/>
                <w:sz w:val="18"/>
                <w:szCs w:val="18"/>
                <w:lang w:val="pl-PL"/>
              </w:rPr>
              <w:t>45.23.31.40-2</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5B0645">
              <w:rPr>
                <w:rFonts w:ascii="Tahoma" w:hAnsi="Tahoma" w:cs="Tahoma"/>
                <w:color w:val="000000"/>
                <w:sz w:val="20"/>
                <w:szCs w:val="20"/>
              </w:rPr>
              <w:t>........................</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3D0FDD"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3D0FDD"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96571">
              <w:rPr>
                <w:sz w:val="20"/>
                <w:lang w:val="pl-PL"/>
              </w:rPr>
            </w:r>
            <w:r w:rsidR="00D96571">
              <w:rPr>
                <w:sz w:val="20"/>
                <w:lang w:val="pl-PL"/>
              </w:rPr>
              <w:fldChar w:fldCharType="separate"/>
            </w:r>
            <w:r w:rsidR="003D0FDD"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3D0FDD"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3D0FDD"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D96571">
              <w:rPr>
                <w:sz w:val="20"/>
                <w:lang w:val="pl-PL"/>
              </w:rPr>
            </w:r>
            <w:r w:rsidR="00D96571">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AB34F2">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DC64F0">
              <w:rPr>
                <w:rFonts w:ascii="Arial" w:hAnsi="Arial" w:cs="Arial"/>
                <w:b/>
                <w:lang w:val="pl-PL"/>
              </w:rPr>
              <w:t xml:space="preserve"> </w:t>
            </w:r>
            <w:r w:rsidR="00621D87">
              <w:rPr>
                <w:rFonts w:ascii="Arial" w:hAnsi="Arial" w:cs="Arial"/>
                <w:b/>
                <w:lang w:val="pl-PL"/>
              </w:rPr>
              <w:t>30</w:t>
            </w:r>
            <w:bookmarkStart w:id="2" w:name="_GoBack"/>
            <w:bookmarkEnd w:id="2"/>
            <w:r w:rsidR="00060D97">
              <w:rPr>
                <w:rFonts w:ascii="Arial" w:hAnsi="Arial" w:cs="Arial"/>
                <w:b/>
                <w:lang w:val="pl-PL"/>
              </w:rPr>
              <w:t>/</w:t>
            </w:r>
            <w:r w:rsidR="00DC64F0">
              <w:rPr>
                <w:rFonts w:ascii="Arial" w:hAnsi="Arial" w:cs="Arial"/>
                <w:b/>
                <w:lang w:val="pl-PL"/>
              </w:rPr>
              <w:t>11</w:t>
            </w:r>
            <w:r>
              <w:rPr>
                <w:rFonts w:ascii="Arial" w:hAnsi="Arial" w:cs="Arial"/>
                <w:b/>
                <w:lang w:val="pl-PL"/>
              </w:rPr>
              <w:t>/</w:t>
            </w:r>
            <w:r w:rsidR="00E17F09">
              <w:rPr>
                <w:rFonts w:ascii="Arial" w:hAnsi="Arial" w:cs="Arial"/>
                <w:b/>
                <w:lang w:val="pl-PL"/>
              </w:rPr>
              <w:t>2017</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DC64F0">
              <w:rPr>
                <w:rFonts w:ascii="Tahoma" w:hAnsi="Tahoma" w:cs="Tahoma"/>
                <w:b/>
                <w:sz w:val="20"/>
                <w:szCs w:val="20"/>
              </w:rPr>
              <w:t xml:space="preserve">841 069,00 </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DC64F0">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D66C90">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FE47F4">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FE47F4">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3D0FDD"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D96571">
              <w:rPr>
                <w:sz w:val="20"/>
                <w:lang w:val="pl-PL"/>
              </w:rPr>
            </w:r>
            <w:r w:rsidR="00D96571">
              <w:rPr>
                <w:sz w:val="20"/>
                <w:lang w:val="pl-PL"/>
              </w:rPr>
              <w:fldChar w:fldCharType="separate"/>
            </w:r>
            <w:r w:rsidR="003D0FDD"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D66C90">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DC64F0">
              <w:rPr>
                <w:rFonts w:ascii="Tahoma" w:hAnsi="Tahoma" w:cs="Tahoma"/>
                <w:b/>
                <w:sz w:val="18"/>
                <w:szCs w:val="18"/>
              </w:rPr>
              <w:t>Firma Budowlano-Drogowa MTM SA</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D66C90">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534F1F" w:rsidRPr="00534F1F">
              <w:rPr>
                <w:rFonts w:ascii="Tahoma" w:hAnsi="Tahoma" w:cs="Tahoma"/>
                <w:b/>
                <w:sz w:val="18"/>
                <w:szCs w:val="18"/>
              </w:rPr>
              <w:t xml:space="preserve">ul. </w:t>
            </w:r>
            <w:r w:rsidR="00DC64F0">
              <w:rPr>
                <w:rFonts w:ascii="Tahoma" w:hAnsi="Tahoma" w:cs="Tahoma"/>
                <w:b/>
                <w:sz w:val="18"/>
                <w:szCs w:val="18"/>
              </w:rPr>
              <w:t>Hutnicza 35</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D66C90">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DC64F0">
              <w:rPr>
                <w:rFonts w:ascii="Tahoma" w:hAnsi="Tahoma" w:cs="Tahoma"/>
                <w:b/>
                <w:sz w:val="20"/>
                <w:szCs w:val="20"/>
              </w:rPr>
              <w:t>biuro@mtm-sa.com.pl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D66C90">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5A38D8">
              <w:rPr>
                <w:rFonts w:ascii="Tahoma" w:hAnsi="Tahoma" w:cs="Tahoma"/>
                <w:b/>
                <w:sz w:val="20"/>
                <w:szCs w:val="20"/>
              </w:rPr>
              <w:t>Gdynia</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D66C90">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5A38D8">
              <w:rPr>
                <w:rFonts w:ascii="Tahoma" w:hAnsi="Tahoma" w:cs="Tahoma"/>
                <w:b/>
                <w:sz w:val="18"/>
                <w:szCs w:val="18"/>
              </w:rPr>
              <w:t>81-061</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D66C90">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5A38D8">
              <w:rPr>
                <w:rFonts w:ascii="Tahoma" w:hAnsi="Tahoma" w:cs="Tahoma"/>
                <w:sz w:val="18"/>
                <w:szCs w:val="18"/>
                <w:lang w:val="pl-PL"/>
              </w:rPr>
              <w:t>pomorskie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D66C90">
              <w:rPr>
                <w:sz w:val="20"/>
                <w:lang w:val="pl-PL"/>
              </w:rPr>
              <w:t>X</w:t>
            </w:r>
            <w:r w:rsidRPr="00B655DC">
              <w:rPr>
                <w:sz w:val="20"/>
                <w:lang w:val="pl-PL"/>
              </w:rPr>
              <w:t xml:space="preserve">     nie</w:t>
            </w:r>
            <w:r w:rsidRPr="00B655DC">
              <w:rPr>
                <w:b/>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D96571">
              <w:rPr>
                <w:sz w:val="20"/>
                <w:lang w:val="pl-PL"/>
              </w:rPr>
            </w:r>
            <w:r w:rsidR="00D96571">
              <w:rPr>
                <w:sz w:val="20"/>
                <w:lang w:val="pl-PL"/>
              </w:rPr>
              <w:fldChar w:fldCharType="separate"/>
            </w:r>
            <w:r w:rsidR="00D66C90"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3D0FDD"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96571">
              <w:rPr>
                <w:sz w:val="20"/>
                <w:lang w:val="pl-PL"/>
              </w:rPr>
            </w:r>
            <w:r w:rsidR="00D96571">
              <w:rPr>
                <w:sz w:val="20"/>
                <w:lang w:val="pl-PL"/>
              </w:rPr>
              <w:fldChar w:fldCharType="separate"/>
            </w:r>
            <w:r w:rsidR="003D0FDD"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5A38D8">
              <w:rPr>
                <w:rFonts w:ascii="Tahoma" w:hAnsi="Tahoma" w:cs="Tahoma"/>
                <w:b/>
                <w:sz w:val="18"/>
                <w:szCs w:val="18"/>
              </w:rPr>
              <w:t>1 430 324,34</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5A38D8">
              <w:rPr>
                <w:rFonts w:ascii="Tahoma" w:hAnsi="Tahoma" w:cs="Tahoma"/>
                <w:b/>
                <w:sz w:val="18"/>
                <w:szCs w:val="18"/>
              </w:rPr>
              <w:t>1 430 324,34</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5A38D8">
              <w:rPr>
                <w:rFonts w:ascii="Tahoma" w:hAnsi="Tahoma" w:cs="Tahoma"/>
                <w:b/>
                <w:sz w:val="18"/>
                <w:szCs w:val="18"/>
              </w:rPr>
              <w:t>1 430 324,34</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D66C90" w:rsidRPr="00B655DC">
              <w:rPr>
                <w:sz w:val="20"/>
                <w:lang w:val="pl-PL"/>
              </w:rPr>
              <w:fldChar w:fldCharType="begin">
                <w:ffData>
                  <w:name w:val="Check8"/>
                  <w:enabled/>
                  <w:calcOnExit w:val="0"/>
                  <w:checkBox>
                    <w:sizeAuto/>
                    <w:default w:val="0"/>
                  </w:checkBox>
                </w:ffData>
              </w:fldChar>
            </w:r>
            <w:r w:rsidR="00D66C90" w:rsidRPr="00B655DC">
              <w:rPr>
                <w:sz w:val="20"/>
                <w:lang w:val="pl-PL"/>
              </w:rPr>
              <w:instrText xml:space="preserve"> FORMCHECKBOX </w:instrText>
            </w:r>
            <w:r w:rsidR="00D96571">
              <w:rPr>
                <w:sz w:val="20"/>
                <w:lang w:val="pl-PL"/>
              </w:rPr>
            </w:r>
            <w:r w:rsidR="00D96571">
              <w:rPr>
                <w:sz w:val="20"/>
                <w:lang w:val="pl-PL"/>
              </w:rPr>
              <w:fldChar w:fldCharType="separate"/>
            </w:r>
            <w:r w:rsidR="00D66C90"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lastRenderedPageBreak/>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571" w:rsidRDefault="00D96571" w:rsidP="00C9351E">
      <w:r>
        <w:separator/>
      </w:r>
    </w:p>
  </w:endnote>
  <w:endnote w:type="continuationSeparator" w:id="0">
    <w:p w:rsidR="00D96571" w:rsidRDefault="00D96571"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Times">
    <w:panose1 w:val="02020603050405020304"/>
    <w:charset w:val="EE"/>
    <w:family w:val="roman"/>
    <w:pitch w:val="variable"/>
    <w:sig w:usb0="20002A87" w:usb1="80000000" w:usb2="00000008" w:usb3="00000000" w:csb0="000001FF" w:csb1="00000000"/>
  </w:font>
  <w:font w:name="Calibri Light">
    <w:panose1 w:val="020F03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DC64F0" w:rsidRDefault="00DC64F0">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621D87">
          <w:rPr>
            <w:rStyle w:val="Numerstrony"/>
            <w:noProof/>
            <w:sz w:val="20"/>
            <w:szCs w:val="20"/>
          </w:rPr>
          <w:t>9</w:t>
        </w:r>
        <w:r w:rsidRPr="00763C2A">
          <w:rPr>
            <w:rStyle w:val="Numerstrony"/>
            <w:sz w:val="20"/>
            <w:szCs w:val="20"/>
          </w:rPr>
          <w:fldChar w:fldCharType="end"/>
        </w:r>
      </w:p>
    </w:sdtContent>
  </w:sdt>
  <w:p w:rsidR="00DC64F0" w:rsidRDefault="00DC64F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571" w:rsidRDefault="00D96571" w:rsidP="00C9351E">
      <w:r>
        <w:separator/>
      </w:r>
    </w:p>
  </w:footnote>
  <w:footnote w:type="continuationSeparator" w:id="0">
    <w:p w:rsidR="00D96571" w:rsidRDefault="00D96571" w:rsidP="00C9351E">
      <w:r>
        <w:continuationSeparator/>
      </w:r>
    </w:p>
  </w:footnote>
  <w:footnote w:id="1">
    <w:p w:rsidR="00DC64F0" w:rsidRPr="00077981" w:rsidRDefault="00DC64F0"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DC64F0" w:rsidRPr="00925094" w:rsidRDefault="00DC64F0"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DC64F0" w:rsidRPr="00B655DC" w:rsidRDefault="00DC64F0"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DC64F0" w:rsidRPr="00F0536E" w:rsidRDefault="00DC64F0">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DC64F0" w:rsidRPr="00F0536E" w:rsidRDefault="00DC64F0">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DC64F0" w:rsidRPr="00B07143" w:rsidRDefault="00DC64F0"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DC64F0" w:rsidRPr="00BC68AE" w:rsidRDefault="00DC64F0"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4F0" w:rsidRPr="005E5F5E" w:rsidRDefault="00DC64F0"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 xml:space="preserve">RZP.271.60.2017.PL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7"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9"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6"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7"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7"/>
  </w:num>
  <w:num w:numId="2">
    <w:abstractNumId w:val="3"/>
  </w:num>
  <w:num w:numId="3">
    <w:abstractNumId w:val="12"/>
  </w:num>
  <w:num w:numId="4">
    <w:abstractNumId w:val="13"/>
  </w:num>
  <w:num w:numId="5">
    <w:abstractNumId w:val="14"/>
  </w:num>
  <w:num w:numId="6">
    <w:abstractNumId w:val="10"/>
  </w:num>
  <w:num w:numId="7">
    <w:abstractNumId w:val="16"/>
  </w:num>
  <w:num w:numId="8">
    <w:abstractNumId w:val="5"/>
  </w:num>
  <w:num w:numId="9">
    <w:abstractNumId w:val="15"/>
  </w:num>
  <w:num w:numId="10">
    <w:abstractNumId w:val="11"/>
  </w:num>
  <w:num w:numId="11">
    <w:abstractNumId w:val="1"/>
  </w:num>
  <w:num w:numId="12">
    <w:abstractNumId w:val="2"/>
  </w:num>
  <w:num w:numId="13">
    <w:abstractNumId w:val="17"/>
  </w:num>
  <w:num w:numId="14">
    <w:abstractNumId w:val="0"/>
  </w:num>
  <w:num w:numId="15">
    <w:abstractNumId w:val="8"/>
  </w:num>
  <w:num w:numId="16">
    <w:abstractNumId w:val="9"/>
  </w:num>
  <w:num w:numId="17">
    <w:abstractNumId w:val="4"/>
  </w:num>
  <w:num w:numId="18">
    <w:abstractNumId w:val="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5296E"/>
    <w:rsid w:val="00060D97"/>
    <w:rsid w:val="00073F46"/>
    <w:rsid w:val="00077981"/>
    <w:rsid w:val="00082D89"/>
    <w:rsid w:val="00085891"/>
    <w:rsid w:val="000A32B7"/>
    <w:rsid w:val="000D198E"/>
    <w:rsid w:val="000D1F5A"/>
    <w:rsid w:val="00125256"/>
    <w:rsid w:val="00132A6E"/>
    <w:rsid w:val="00156BBA"/>
    <w:rsid w:val="00165B80"/>
    <w:rsid w:val="001958C7"/>
    <w:rsid w:val="001C7C4E"/>
    <w:rsid w:val="00211E54"/>
    <w:rsid w:val="002153B4"/>
    <w:rsid w:val="00220D27"/>
    <w:rsid w:val="0023032B"/>
    <w:rsid w:val="00242575"/>
    <w:rsid w:val="002678D1"/>
    <w:rsid w:val="00285252"/>
    <w:rsid w:val="00295371"/>
    <w:rsid w:val="002A4E20"/>
    <w:rsid w:val="002B1752"/>
    <w:rsid w:val="002F075B"/>
    <w:rsid w:val="00313BC9"/>
    <w:rsid w:val="00325C40"/>
    <w:rsid w:val="003347EC"/>
    <w:rsid w:val="00335873"/>
    <w:rsid w:val="00363F11"/>
    <w:rsid w:val="00366630"/>
    <w:rsid w:val="003D0FDD"/>
    <w:rsid w:val="003E5B3C"/>
    <w:rsid w:val="00400B8A"/>
    <w:rsid w:val="00404A88"/>
    <w:rsid w:val="00415205"/>
    <w:rsid w:val="00417819"/>
    <w:rsid w:val="004246E1"/>
    <w:rsid w:val="00445D9B"/>
    <w:rsid w:val="004475BC"/>
    <w:rsid w:val="00463293"/>
    <w:rsid w:val="00471AAC"/>
    <w:rsid w:val="004844C0"/>
    <w:rsid w:val="004A2C02"/>
    <w:rsid w:val="004D6D78"/>
    <w:rsid w:val="0051608F"/>
    <w:rsid w:val="00534F1F"/>
    <w:rsid w:val="00557E17"/>
    <w:rsid w:val="0056362F"/>
    <w:rsid w:val="00567FF8"/>
    <w:rsid w:val="00582616"/>
    <w:rsid w:val="005A38D8"/>
    <w:rsid w:val="005B0645"/>
    <w:rsid w:val="006168F7"/>
    <w:rsid w:val="00621D87"/>
    <w:rsid w:val="00624EF4"/>
    <w:rsid w:val="00683430"/>
    <w:rsid w:val="006872B8"/>
    <w:rsid w:val="00697F6E"/>
    <w:rsid w:val="006B5092"/>
    <w:rsid w:val="00744FB4"/>
    <w:rsid w:val="00783502"/>
    <w:rsid w:val="007A0951"/>
    <w:rsid w:val="007C1D85"/>
    <w:rsid w:val="007C4810"/>
    <w:rsid w:val="007F4FEB"/>
    <w:rsid w:val="00804891"/>
    <w:rsid w:val="00810BD6"/>
    <w:rsid w:val="00820699"/>
    <w:rsid w:val="00822E83"/>
    <w:rsid w:val="00862507"/>
    <w:rsid w:val="00881034"/>
    <w:rsid w:val="008826F1"/>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12655"/>
    <w:rsid w:val="00A22BF9"/>
    <w:rsid w:val="00A32650"/>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72199"/>
    <w:rsid w:val="00C9351E"/>
    <w:rsid w:val="00CA3D59"/>
    <w:rsid w:val="00CA43BE"/>
    <w:rsid w:val="00CA6DA9"/>
    <w:rsid w:val="00CB614E"/>
    <w:rsid w:val="00CC054C"/>
    <w:rsid w:val="00CC77F3"/>
    <w:rsid w:val="00CD56C1"/>
    <w:rsid w:val="00CE66A8"/>
    <w:rsid w:val="00CE7574"/>
    <w:rsid w:val="00D1157C"/>
    <w:rsid w:val="00D15892"/>
    <w:rsid w:val="00D239BE"/>
    <w:rsid w:val="00D32E70"/>
    <w:rsid w:val="00D66C90"/>
    <w:rsid w:val="00D8319B"/>
    <w:rsid w:val="00D96571"/>
    <w:rsid w:val="00DB34F6"/>
    <w:rsid w:val="00DC64F0"/>
    <w:rsid w:val="00E03007"/>
    <w:rsid w:val="00E03571"/>
    <w:rsid w:val="00E071A5"/>
    <w:rsid w:val="00E17F09"/>
    <w:rsid w:val="00EE0347"/>
    <w:rsid w:val="00F02F36"/>
    <w:rsid w:val="00F0536E"/>
    <w:rsid w:val="00F20038"/>
    <w:rsid w:val="00F3637B"/>
    <w:rsid w:val="00F60C30"/>
    <w:rsid w:val="00F6679E"/>
    <w:rsid w:val="00F9273D"/>
    <w:rsid w:val="00FC346D"/>
    <w:rsid w:val="00FE47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7B109"/>
  <w15:docId w15:val="{9AFE4615-439A-4FE0-9097-EE1067991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34"/>
    <w:qFormat/>
    <w:rsid w:val="00A945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77B325-05E3-4B7D-A3E9-4A16FD18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Pages>
  <Words>5215</Words>
  <Characters>31291</Characters>
  <Application>Microsoft Office Word</Application>
  <DocSecurity>0</DocSecurity>
  <Lines>260</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Urząd Miejski Elbląg</cp:lastModifiedBy>
  <cp:revision>61</cp:revision>
  <cp:lastPrinted>2017-12-11T06:52:00Z</cp:lastPrinted>
  <dcterms:created xsi:type="dcterms:W3CDTF">2016-08-04T08:22:00Z</dcterms:created>
  <dcterms:modified xsi:type="dcterms:W3CDTF">2017-12-11T06:56:00Z</dcterms:modified>
</cp:coreProperties>
</file>