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E45" w:rsidRPr="00BE0CB3" w:rsidRDefault="00C72F00" w:rsidP="00BE0CB3">
      <w:pPr>
        <w:jc w:val="center"/>
        <w:rPr>
          <w:b/>
          <w:sz w:val="22"/>
          <w:szCs w:val="22"/>
        </w:rPr>
      </w:pPr>
      <w:r w:rsidRPr="00BE0CB3">
        <w:rPr>
          <w:b/>
          <w:sz w:val="22"/>
          <w:szCs w:val="22"/>
        </w:rPr>
        <w:t>Zarządzenie Nr …………..</w:t>
      </w:r>
    </w:p>
    <w:p w:rsidR="00C72F00" w:rsidRPr="00BE0CB3" w:rsidRDefault="00C72F00" w:rsidP="00BE0CB3">
      <w:pPr>
        <w:jc w:val="center"/>
        <w:rPr>
          <w:b/>
          <w:sz w:val="22"/>
          <w:szCs w:val="22"/>
        </w:rPr>
      </w:pPr>
      <w:r w:rsidRPr="00BE0CB3">
        <w:rPr>
          <w:b/>
          <w:sz w:val="22"/>
          <w:szCs w:val="22"/>
        </w:rPr>
        <w:t>Prezydenta Miasta Elbląg</w:t>
      </w:r>
    </w:p>
    <w:p w:rsidR="00C72F00" w:rsidRPr="00BE0CB3" w:rsidRDefault="00C72F00" w:rsidP="00BE0CB3">
      <w:pPr>
        <w:jc w:val="center"/>
        <w:rPr>
          <w:sz w:val="22"/>
          <w:szCs w:val="22"/>
        </w:rPr>
      </w:pPr>
      <w:r w:rsidRPr="00BE0CB3">
        <w:rPr>
          <w:sz w:val="22"/>
          <w:szCs w:val="22"/>
        </w:rPr>
        <w:t>Z dnia ……………………………….</w:t>
      </w:r>
    </w:p>
    <w:p w:rsidR="00BE0CB3" w:rsidRDefault="00C72F00" w:rsidP="00BE0CB3">
      <w:pPr>
        <w:spacing w:after="0" w:line="240" w:lineRule="auto"/>
        <w:jc w:val="center"/>
        <w:rPr>
          <w:b/>
          <w:sz w:val="22"/>
          <w:szCs w:val="22"/>
        </w:rPr>
      </w:pPr>
      <w:r w:rsidRPr="00BE0CB3">
        <w:rPr>
          <w:b/>
          <w:sz w:val="22"/>
          <w:szCs w:val="22"/>
        </w:rPr>
        <w:t xml:space="preserve">W sprawie powołania Komisji Doraźnej ds. przeprowadzenia negocjacji </w:t>
      </w:r>
    </w:p>
    <w:p w:rsidR="00C72F00" w:rsidRPr="00BE0CB3" w:rsidRDefault="00C72F00" w:rsidP="00BE0CB3">
      <w:pPr>
        <w:spacing w:after="0" w:line="240" w:lineRule="auto"/>
        <w:jc w:val="center"/>
        <w:rPr>
          <w:b/>
          <w:sz w:val="22"/>
          <w:szCs w:val="22"/>
        </w:rPr>
      </w:pPr>
      <w:r w:rsidRPr="00BE0CB3">
        <w:rPr>
          <w:b/>
          <w:sz w:val="22"/>
          <w:szCs w:val="22"/>
        </w:rPr>
        <w:t xml:space="preserve">z </w:t>
      </w:r>
      <w:proofErr w:type="spellStart"/>
      <w:r w:rsidRPr="00BE0CB3">
        <w:rPr>
          <w:b/>
          <w:sz w:val="22"/>
          <w:szCs w:val="22"/>
        </w:rPr>
        <w:t>Jermon</w:t>
      </w:r>
      <w:proofErr w:type="spellEnd"/>
      <w:r w:rsidRPr="00BE0CB3">
        <w:rPr>
          <w:b/>
          <w:sz w:val="22"/>
          <w:szCs w:val="22"/>
        </w:rPr>
        <w:t xml:space="preserve"> (Poland) sp. z o.o. z siedzibą w Warszawie</w:t>
      </w:r>
      <w:r w:rsidR="00BE0CB3">
        <w:rPr>
          <w:b/>
          <w:sz w:val="22"/>
          <w:szCs w:val="22"/>
        </w:rPr>
        <w:t xml:space="preserve"> dotyczących spłaty zobowiązań ciążących na spółce </w:t>
      </w:r>
      <w:proofErr w:type="spellStart"/>
      <w:r w:rsidR="00BE0CB3">
        <w:rPr>
          <w:b/>
          <w:sz w:val="22"/>
          <w:szCs w:val="22"/>
        </w:rPr>
        <w:t>Jermon</w:t>
      </w:r>
      <w:proofErr w:type="spellEnd"/>
      <w:r w:rsidR="00BE0CB3">
        <w:rPr>
          <w:b/>
          <w:sz w:val="22"/>
          <w:szCs w:val="22"/>
        </w:rPr>
        <w:t xml:space="preserve"> (Poland) sp. z o.o. z siedzibą w Warszawie</w:t>
      </w:r>
    </w:p>
    <w:p w:rsidR="00C72F00" w:rsidRPr="00BE0CB3" w:rsidRDefault="00C72F00">
      <w:pPr>
        <w:rPr>
          <w:sz w:val="22"/>
          <w:szCs w:val="22"/>
        </w:rPr>
      </w:pPr>
    </w:p>
    <w:p w:rsidR="00C72F00" w:rsidRPr="00BE0CB3" w:rsidRDefault="00C72F00" w:rsidP="00BE0CB3">
      <w:pPr>
        <w:spacing w:line="360" w:lineRule="auto"/>
        <w:jc w:val="both"/>
        <w:rPr>
          <w:sz w:val="22"/>
          <w:szCs w:val="22"/>
        </w:rPr>
      </w:pPr>
      <w:r w:rsidRPr="00BE0CB3">
        <w:rPr>
          <w:sz w:val="22"/>
          <w:szCs w:val="22"/>
        </w:rPr>
        <w:t xml:space="preserve">Na podstawie § 48 Regulaminu Organizacyjnego Urzędu Miejskiego w Elblągu stanowiącego załącznik do </w:t>
      </w:r>
      <w:r w:rsidR="00BE0CB3" w:rsidRPr="00BE0CB3">
        <w:rPr>
          <w:sz w:val="22"/>
          <w:szCs w:val="22"/>
        </w:rPr>
        <w:t>Zarządzenia</w:t>
      </w:r>
      <w:r w:rsidRPr="00BE0CB3">
        <w:rPr>
          <w:sz w:val="22"/>
          <w:szCs w:val="22"/>
        </w:rPr>
        <w:t xml:space="preserve"> Nr 62/2015 Prezydenta Miasta z dnia 9 marca 2015 r. w sprawie zatwierdzenia Regulaminu Organizacyjnego Urzędu Miejskiego w Elblągu (z późniejszymi zmianami) </w:t>
      </w:r>
      <w:r w:rsidRPr="00BE0CB3">
        <w:rPr>
          <w:b/>
          <w:i/>
          <w:sz w:val="22"/>
          <w:szCs w:val="22"/>
        </w:rPr>
        <w:t>zarządza się co następuje</w:t>
      </w:r>
      <w:r w:rsidRPr="00BE0CB3">
        <w:rPr>
          <w:sz w:val="22"/>
          <w:szCs w:val="22"/>
        </w:rPr>
        <w:t>:</w:t>
      </w:r>
    </w:p>
    <w:p w:rsidR="00C72F00" w:rsidRPr="00BE0CB3" w:rsidRDefault="00C72F00" w:rsidP="00BE0CB3">
      <w:pPr>
        <w:ind w:left="567" w:hanging="567"/>
        <w:jc w:val="both"/>
        <w:rPr>
          <w:sz w:val="22"/>
          <w:szCs w:val="22"/>
        </w:rPr>
      </w:pPr>
      <w:r w:rsidRPr="00BE0CB3">
        <w:rPr>
          <w:b/>
          <w:sz w:val="20"/>
          <w:szCs w:val="20"/>
        </w:rPr>
        <w:t>§ 1.</w:t>
      </w:r>
      <w:r w:rsidRPr="00BE0CB3">
        <w:rPr>
          <w:sz w:val="22"/>
          <w:szCs w:val="22"/>
        </w:rPr>
        <w:t xml:space="preserve"> Powołuje się Komisję Doraźną ds. przeprowadzenia negocjacji z </w:t>
      </w:r>
      <w:proofErr w:type="spellStart"/>
      <w:r w:rsidRPr="00BE0CB3">
        <w:rPr>
          <w:sz w:val="22"/>
          <w:szCs w:val="22"/>
        </w:rPr>
        <w:t>Jermon</w:t>
      </w:r>
      <w:proofErr w:type="spellEnd"/>
      <w:r w:rsidRPr="00BE0CB3">
        <w:rPr>
          <w:sz w:val="22"/>
          <w:szCs w:val="22"/>
        </w:rPr>
        <w:t xml:space="preserve"> (Poland) sp. z o.o. z siedzibą w Warszawie w składzie:</w:t>
      </w:r>
    </w:p>
    <w:p w:rsidR="00C72F00" w:rsidRPr="00BE0CB3" w:rsidRDefault="00C72F00" w:rsidP="00BE0CB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0CB3">
        <w:rPr>
          <w:sz w:val="22"/>
          <w:szCs w:val="22"/>
        </w:rPr>
        <w:t>Janusz Nowak – Wiceprezydent Miasta Elbląg – Przewodniczący Komisji;</w:t>
      </w:r>
    </w:p>
    <w:p w:rsidR="00C72F00" w:rsidRPr="00BE0CB3" w:rsidRDefault="00C72F00" w:rsidP="00BE0CB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0CB3">
        <w:rPr>
          <w:sz w:val="22"/>
          <w:szCs w:val="22"/>
        </w:rPr>
        <w:t>Zbigniew Pater – Skarbnik Miasta Elbląga – Członek Komisji;</w:t>
      </w:r>
    </w:p>
    <w:p w:rsidR="00C72F00" w:rsidRPr="00BE0CB3" w:rsidRDefault="00C72F00" w:rsidP="00BE0CB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0CB3">
        <w:rPr>
          <w:sz w:val="22"/>
          <w:szCs w:val="22"/>
        </w:rPr>
        <w:t>Sławomir Skorupa – Dyrektor Departamentu Geodezji i Gospodarki Nieruchomościami – Członek Komisji;</w:t>
      </w:r>
    </w:p>
    <w:p w:rsidR="00C72F00" w:rsidRPr="00BE0CB3" w:rsidRDefault="00C72F00" w:rsidP="00BE0CB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0CB3">
        <w:rPr>
          <w:sz w:val="22"/>
          <w:szCs w:val="22"/>
        </w:rPr>
        <w:t>Janusz Hajdukowski – radny klubu Prawa i Sprawiedliwości – Członek Komisji;</w:t>
      </w:r>
    </w:p>
    <w:p w:rsidR="00C72F00" w:rsidRPr="00BE0CB3" w:rsidRDefault="00C72F00" w:rsidP="00BE0CB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0CB3">
        <w:rPr>
          <w:sz w:val="22"/>
          <w:szCs w:val="22"/>
        </w:rPr>
        <w:t>Ryszard Klim – radny klubu SLD – Członek Komisji;</w:t>
      </w:r>
    </w:p>
    <w:p w:rsidR="00C72F00" w:rsidRPr="00BE0CB3" w:rsidRDefault="00C72F00" w:rsidP="00BE0CB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0CB3">
        <w:rPr>
          <w:sz w:val="22"/>
          <w:szCs w:val="22"/>
        </w:rPr>
        <w:t>Antoni Czyżyk – radny klubu PO – Członek Komisji;</w:t>
      </w:r>
    </w:p>
    <w:p w:rsidR="00C72F00" w:rsidRPr="00BE0CB3" w:rsidRDefault="00C72F00" w:rsidP="00BE0CB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0CB3">
        <w:rPr>
          <w:sz w:val="22"/>
          <w:szCs w:val="22"/>
        </w:rPr>
        <w:t>Edyta Mackiewicz – Kierownik Referatu Windykacji i Egzekucji Departamentu Skarbnika – Sekretarz Komisji</w:t>
      </w:r>
    </w:p>
    <w:p w:rsidR="00C72F00" w:rsidRPr="00BE0CB3" w:rsidRDefault="00C72F00" w:rsidP="00BE0CB3">
      <w:pPr>
        <w:ind w:left="567" w:hanging="567"/>
        <w:jc w:val="both"/>
        <w:rPr>
          <w:sz w:val="22"/>
          <w:szCs w:val="22"/>
        </w:rPr>
      </w:pPr>
      <w:r w:rsidRPr="00BE0CB3">
        <w:rPr>
          <w:b/>
          <w:sz w:val="22"/>
          <w:szCs w:val="22"/>
        </w:rPr>
        <w:t>§ 2.</w:t>
      </w:r>
      <w:r w:rsidRPr="00BE0CB3">
        <w:rPr>
          <w:sz w:val="22"/>
          <w:szCs w:val="22"/>
        </w:rPr>
        <w:t xml:space="preserve"> Zadaniem Komisji będzie przeprowadzenie negocjacji dotyczących spłaty zobowiązań ciążących na </w:t>
      </w:r>
      <w:proofErr w:type="spellStart"/>
      <w:r w:rsidRPr="00BE0CB3">
        <w:rPr>
          <w:sz w:val="22"/>
          <w:szCs w:val="22"/>
        </w:rPr>
        <w:t>Jermon</w:t>
      </w:r>
      <w:proofErr w:type="spellEnd"/>
      <w:r w:rsidRPr="00BE0CB3">
        <w:rPr>
          <w:sz w:val="22"/>
          <w:szCs w:val="22"/>
        </w:rPr>
        <w:t xml:space="preserve"> (Poland) sp. z o.o. w Warszawie z tytułu:</w:t>
      </w:r>
    </w:p>
    <w:p w:rsidR="00BE0CB3" w:rsidRDefault="00BE0CB3" w:rsidP="00BE0CB3">
      <w:pPr>
        <w:pStyle w:val="Akapitzlist"/>
        <w:numPr>
          <w:ilvl w:val="0"/>
          <w:numId w:val="2"/>
        </w:numPr>
        <w:ind w:left="1560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C72F00" w:rsidRPr="00BE0CB3">
        <w:rPr>
          <w:sz w:val="22"/>
          <w:szCs w:val="22"/>
        </w:rPr>
        <w:t>ar umownych;</w:t>
      </w:r>
    </w:p>
    <w:p w:rsidR="00BE0CB3" w:rsidRDefault="00BE0CB3" w:rsidP="00BE0CB3">
      <w:pPr>
        <w:pStyle w:val="Akapitzlist"/>
        <w:numPr>
          <w:ilvl w:val="0"/>
          <w:numId w:val="2"/>
        </w:numPr>
        <w:ind w:left="156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C72F00" w:rsidRPr="00BE0CB3">
        <w:rPr>
          <w:sz w:val="22"/>
          <w:szCs w:val="22"/>
        </w:rPr>
        <w:t>odatku od nieruchomości;</w:t>
      </w:r>
    </w:p>
    <w:p w:rsidR="00C72F00" w:rsidRPr="00BE0CB3" w:rsidRDefault="00BE0CB3" w:rsidP="00BE0CB3">
      <w:pPr>
        <w:pStyle w:val="Akapitzlist"/>
        <w:numPr>
          <w:ilvl w:val="0"/>
          <w:numId w:val="2"/>
        </w:numPr>
        <w:ind w:left="156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C72F00" w:rsidRPr="00BE0CB3">
        <w:rPr>
          <w:sz w:val="22"/>
          <w:szCs w:val="22"/>
        </w:rPr>
        <w:t>płat za wieczyste użytkowanie.</w:t>
      </w:r>
    </w:p>
    <w:p w:rsidR="00C72F00" w:rsidRPr="00BE0CB3" w:rsidRDefault="00C72F00" w:rsidP="00BE0CB3">
      <w:pPr>
        <w:ind w:left="567" w:hanging="567"/>
        <w:jc w:val="both"/>
        <w:rPr>
          <w:sz w:val="22"/>
          <w:szCs w:val="22"/>
        </w:rPr>
      </w:pPr>
      <w:r w:rsidRPr="00BE0CB3">
        <w:rPr>
          <w:b/>
          <w:sz w:val="22"/>
          <w:szCs w:val="22"/>
        </w:rPr>
        <w:t>§ 3.</w:t>
      </w:r>
      <w:r w:rsidRPr="00BE0CB3">
        <w:rPr>
          <w:sz w:val="22"/>
          <w:szCs w:val="22"/>
        </w:rPr>
        <w:t xml:space="preserve"> Realizację zarządzenia powierza się Wiceprezydentowi Miasta Elbląg – Januszowi Nowakowi.</w:t>
      </w:r>
    </w:p>
    <w:p w:rsidR="00C72F00" w:rsidRPr="00BE0CB3" w:rsidRDefault="00C72F00" w:rsidP="00BE0CB3">
      <w:pPr>
        <w:jc w:val="both"/>
        <w:rPr>
          <w:sz w:val="22"/>
          <w:szCs w:val="22"/>
        </w:rPr>
      </w:pPr>
      <w:r w:rsidRPr="00BE0CB3">
        <w:rPr>
          <w:b/>
          <w:sz w:val="22"/>
          <w:szCs w:val="22"/>
        </w:rPr>
        <w:t>§ 4.</w:t>
      </w:r>
      <w:r w:rsidRPr="00BE0CB3">
        <w:rPr>
          <w:sz w:val="22"/>
          <w:szCs w:val="22"/>
        </w:rPr>
        <w:t xml:space="preserve"> Zarządzenie wchodzi w życie z dniem podpisania.</w:t>
      </w:r>
    </w:p>
    <w:p w:rsidR="00BE0CB3" w:rsidRDefault="00BE0CB3" w:rsidP="00BE0CB3">
      <w:pPr>
        <w:jc w:val="both"/>
        <w:rPr>
          <w:sz w:val="22"/>
          <w:szCs w:val="22"/>
        </w:rPr>
      </w:pPr>
    </w:p>
    <w:p w:rsidR="00BE0CB3" w:rsidRDefault="00BE0CB3" w:rsidP="00BE0CB3">
      <w:pPr>
        <w:jc w:val="both"/>
        <w:rPr>
          <w:sz w:val="22"/>
          <w:szCs w:val="22"/>
        </w:rPr>
      </w:pPr>
    </w:p>
    <w:p w:rsidR="00BE0CB3" w:rsidRDefault="00BE0CB3" w:rsidP="00BE0CB3">
      <w:pPr>
        <w:jc w:val="both"/>
        <w:rPr>
          <w:sz w:val="22"/>
          <w:szCs w:val="22"/>
        </w:rPr>
      </w:pPr>
    </w:p>
    <w:p w:rsidR="00BE0CB3" w:rsidRDefault="00BE0CB3" w:rsidP="00BE0CB3">
      <w:pPr>
        <w:jc w:val="both"/>
        <w:rPr>
          <w:sz w:val="22"/>
          <w:szCs w:val="22"/>
        </w:rPr>
      </w:pPr>
    </w:p>
    <w:p w:rsidR="00C72F00" w:rsidRPr="00BE0CB3" w:rsidRDefault="00C72F00" w:rsidP="00BE0CB3">
      <w:pPr>
        <w:jc w:val="center"/>
        <w:rPr>
          <w:b/>
          <w:sz w:val="22"/>
          <w:szCs w:val="22"/>
        </w:rPr>
      </w:pPr>
      <w:r w:rsidRPr="00BE0CB3">
        <w:rPr>
          <w:b/>
          <w:sz w:val="22"/>
          <w:szCs w:val="22"/>
        </w:rPr>
        <w:lastRenderedPageBreak/>
        <w:t>Uzasadnienie</w:t>
      </w:r>
    </w:p>
    <w:p w:rsidR="00C72F00" w:rsidRPr="00BE0CB3" w:rsidRDefault="00C72F00" w:rsidP="00BE0CB3">
      <w:pPr>
        <w:spacing w:after="0"/>
        <w:jc w:val="both"/>
        <w:rPr>
          <w:sz w:val="22"/>
          <w:szCs w:val="22"/>
        </w:rPr>
      </w:pPr>
      <w:r w:rsidRPr="00BE0CB3">
        <w:rPr>
          <w:sz w:val="22"/>
          <w:szCs w:val="22"/>
        </w:rPr>
        <w:t xml:space="preserve">W związku z konieczności przeprowadzenia negocjacji z Jerom (Poland) sp. z o.o. z siedzibą w Warszawie dotyczących spłat zobowiązań ciążących na spółce </w:t>
      </w:r>
      <w:proofErr w:type="spellStart"/>
      <w:r w:rsidRPr="00BE0CB3">
        <w:rPr>
          <w:sz w:val="22"/>
          <w:szCs w:val="22"/>
        </w:rPr>
        <w:t>Jermon</w:t>
      </w:r>
      <w:proofErr w:type="spellEnd"/>
      <w:r w:rsidRPr="00BE0CB3">
        <w:rPr>
          <w:sz w:val="22"/>
          <w:szCs w:val="22"/>
        </w:rPr>
        <w:t xml:space="preserve"> (Poland) sp. z o.o. z siedzibą w Warszawie, powołuje się komisję w celu wypracowania opinii w sprawie postępowania w </w:t>
      </w:r>
      <w:r w:rsidR="00BE0CB3" w:rsidRPr="00BE0CB3">
        <w:rPr>
          <w:sz w:val="22"/>
          <w:szCs w:val="22"/>
        </w:rPr>
        <w:t>trakcie negocjacji.</w:t>
      </w:r>
    </w:p>
    <w:p w:rsidR="00BE0CB3" w:rsidRPr="00BE0CB3" w:rsidRDefault="00BE0CB3" w:rsidP="00BE0CB3">
      <w:pPr>
        <w:spacing w:after="0"/>
        <w:rPr>
          <w:sz w:val="22"/>
          <w:szCs w:val="22"/>
        </w:rPr>
      </w:pPr>
      <w:r w:rsidRPr="00BE0CB3">
        <w:rPr>
          <w:sz w:val="22"/>
          <w:szCs w:val="22"/>
        </w:rPr>
        <w:t>Zarządzenie nie rodzi skutków finansowych.</w:t>
      </w:r>
    </w:p>
    <w:p w:rsidR="00C72F00" w:rsidRPr="00BE0CB3" w:rsidRDefault="00C72F00" w:rsidP="00C72F00">
      <w:pPr>
        <w:rPr>
          <w:sz w:val="22"/>
          <w:szCs w:val="22"/>
        </w:rPr>
      </w:pPr>
      <w:bookmarkStart w:id="0" w:name="_GoBack"/>
      <w:bookmarkEnd w:id="0"/>
    </w:p>
    <w:sectPr w:rsidR="00C72F00" w:rsidRPr="00BE0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D6B2F"/>
    <w:multiLevelType w:val="hybridMultilevel"/>
    <w:tmpl w:val="5740BB44"/>
    <w:lvl w:ilvl="0" w:tplc="AE92B6D4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25D69"/>
    <w:multiLevelType w:val="hybridMultilevel"/>
    <w:tmpl w:val="B0C6369E"/>
    <w:lvl w:ilvl="0" w:tplc="C9F0B24A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F00"/>
    <w:rsid w:val="002F7B2A"/>
    <w:rsid w:val="008078A2"/>
    <w:rsid w:val="0083560E"/>
    <w:rsid w:val="00BE0CB3"/>
    <w:rsid w:val="00C72F00"/>
    <w:rsid w:val="00CD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imes New Roman" w:hAnsi="Tahoma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8A2"/>
    <w:pPr>
      <w:spacing w:after="200" w:line="276" w:lineRule="auto"/>
    </w:pPr>
    <w:rPr>
      <w:sz w:val="18"/>
      <w:szCs w:val="1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78A2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78A2"/>
    <w:pPr>
      <w:spacing w:before="200" w:after="0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78A2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78A2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78A2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78A2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78A2"/>
    <w:pPr>
      <w:spacing w:after="0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78A2"/>
    <w:pPr>
      <w:spacing w:after="0"/>
      <w:outlineLvl w:val="7"/>
    </w:pPr>
    <w:rPr>
      <w:rFonts w:ascii="Cambria" w:hAnsi="Cambria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78A2"/>
    <w:pPr>
      <w:spacing w:after="0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078A2"/>
    <w:rPr>
      <w:rFonts w:ascii="Cambria" w:hAnsi="Cambria"/>
      <w:b/>
      <w:bCs/>
      <w:sz w:val="28"/>
      <w:szCs w:val="28"/>
    </w:rPr>
  </w:style>
  <w:style w:type="character" w:customStyle="1" w:styleId="Nagwek2Znak">
    <w:name w:val="Nagłówek 2 Znak"/>
    <w:link w:val="Nagwek2"/>
    <w:uiPriority w:val="9"/>
    <w:semiHidden/>
    <w:rsid w:val="008078A2"/>
    <w:rPr>
      <w:rFonts w:ascii="Cambria" w:hAnsi="Cambria"/>
      <w:b/>
      <w:bCs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8078A2"/>
    <w:rPr>
      <w:rFonts w:ascii="Cambria" w:hAnsi="Cambria"/>
      <w:b/>
      <w:bCs/>
    </w:rPr>
  </w:style>
  <w:style w:type="character" w:customStyle="1" w:styleId="Nagwek4Znak">
    <w:name w:val="Nagłówek 4 Znak"/>
    <w:link w:val="Nagwek4"/>
    <w:uiPriority w:val="9"/>
    <w:semiHidden/>
    <w:rsid w:val="008078A2"/>
    <w:rPr>
      <w:rFonts w:ascii="Cambria" w:hAnsi="Cambria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8078A2"/>
    <w:rPr>
      <w:rFonts w:ascii="Cambria" w:hAnsi="Cambria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8078A2"/>
    <w:rPr>
      <w:rFonts w:ascii="Cambria" w:hAnsi="Cambria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8078A2"/>
    <w:rPr>
      <w:rFonts w:ascii="Cambria" w:hAnsi="Cambria"/>
      <w:i/>
      <w:iCs/>
    </w:rPr>
  </w:style>
  <w:style w:type="character" w:customStyle="1" w:styleId="Nagwek8Znak">
    <w:name w:val="Nagłówek 8 Znak"/>
    <w:link w:val="Nagwek8"/>
    <w:uiPriority w:val="9"/>
    <w:semiHidden/>
    <w:rsid w:val="008078A2"/>
    <w:rPr>
      <w:rFonts w:ascii="Cambria" w:hAnsi="Cambria"/>
    </w:rPr>
  </w:style>
  <w:style w:type="character" w:customStyle="1" w:styleId="Nagwek9Znak">
    <w:name w:val="Nagłówek 9 Znak"/>
    <w:link w:val="Nagwek9"/>
    <w:uiPriority w:val="9"/>
    <w:semiHidden/>
    <w:rsid w:val="008078A2"/>
    <w:rPr>
      <w:rFonts w:ascii="Cambria" w:hAnsi="Cambria"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8078A2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ytuZnak">
    <w:name w:val="Tytuł Znak"/>
    <w:link w:val="Tytu"/>
    <w:uiPriority w:val="10"/>
    <w:rsid w:val="008078A2"/>
    <w:rPr>
      <w:rFonts w:ascii="Cambria" w:hAnsi="Cambria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78A2"/>
    <w:pPr>
      <w:spacing w:after="600"/>
    </w:pPr>
    <w:rPr>
      <w:rFonts w:ascii="Cambria" w:hAnsi="Cambria"/>
      <w:i/>
      <w:iCs/>
      <w:spacing w:val="13"/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11"/>
    <w:rsid w:val="008078A2"/>
    <w:rPr>
      <w:rFonts w:ascii="Cambria" w:hAnsi="Cambria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8078A2"/>
    <w:rPr>
      <w:b/>
      <w:bCs/>
    </w:rPr>
  </w:style>
  <w:style w:type="character" w:styleId="Uwydatnienie">
    <w:name w:val="Emphasis"/>
    <w:uiPriority w:val="20"/>
    <w:qFormat/>
    <w:rsid w:val="008078A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8078A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078A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8078A2"/>
    <w:pPr>
      <w:spacing w:before="200" w:after="0"/>
      <w:ind w:left="360" w:right="360"/>
    </w:pPr>
    <w:rPr>
      <w:i/>
      <w:iCs/>
      <w:sz w:val="20"/>
      <w:szCs w:val="20"/>
      <w:lang w:eastAsia="en-US"/>
    </w:rPr>
  </w:style>
  <w:style w:type="character" w:customStyle="1" w:styleId="CytatZnak">
    <w:name w:val="Cytat Znak"/>
    <w:link w:val="Cytat"/>
    <w:uiPriority w:val="29"/>
    <w:rsid w:val="008078A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78A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eastAsia="en-US"/>
    </w:rPr>
  </w:style>
  <w:style w:type="character" w:customStyle="1" w:styleId="CytatintensywnyZnak">
    <w:name w:val="Cytat intensywny Znak"/>
    <w:link w:val="Cytatintensywny"/>
    <w:uiPriority w:val="30"/>
    <w:rsid w:val="008078A2"/>
    <w:rPr>
      <w:b/>
      <w:bCs/>
      <w:i/>
      <w:iCs/>
    </w:rPr>
  </w:style>
  <w:style w:type="character" w:styleId="Wyrnieniedelikatne">
    <w:name w:val="Subtle Emphasis"/>
    <w:uiPriority w:val="19"/>
    <w:qFormat/>
    <w:rsid w:val="008078A2"/>
    <w:rPr>
      <w:i/>
      <w:iCs/>
    </w:rPr>
  </w:style>
  <w:style w:type="character" w:styleId="Wyrnienieintensywne">
    <w:name w:val="Intense Emphasis"/>
    <w:uiPriority w:val="21"/>
    <w:qFormat/>
    <w:rsid w:val="008078A2"/>
    <w:rPr>
      <w:b/>
      <w:bCs/>
    </w:rPr>
  </w:style>
  <w:style w:type="character" w:styleId="Odwoaniedelikatne">
    <w:name w:val="Subtle Reference"/>
    <w:uiPriority w:val="31"/>
    <w:qFormat/>
    <w:rsid w:val="008078A2"/>
    <w:rPr>
      <w:smallCaps/>
    </w:rPr>
  </w:style>
  <w:style w:type="character" w:styleId="Odwoanieintensywne">
    <w:name w:val="Intense Reference"/>
    <w:uiPriority w:val="32"/>
    <w:qFormat/>
    <w:rsid w:val="008078A2"/>
    <w:rPr>
      <w:smallCaps/>
      <w:spacing w:val="5"/>
      <w:u w:val="single"/>
    </w:rPr>
  </w:style>
  <w:style w:type="character" w:styleId="Tytuksiki">
    <w:name w:val="Book Title"/>
    <w:uiPriority w:val="33"/>
    <w:qFormat/>
    <w:rsid w:val="008078A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078A2"/>
    <w:pPr>
      <w:outlineLvl w:val="9"/>
    </w:pPr>
    <w:rPr>
      <w:lang w:eastAsia="pl-PL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imes New Roman" w:hAnsi="Tahoma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8A2"/>
    <w:pPr>
      <w:spacing w:after="200" w:line="276" w:lineRule="auto"/>
    </w:pPr>
    <w:rPr>
      <w:sz w:val="18"/>
      <w:szCs w:val="1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78A2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78A2"/>
    <w:pPr>
      <w:spacing w:before="200" w:after="0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78A2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78A2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78A2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78A2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78A2"/>
    <w:pPr>
      <w:spacing w:after="0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78A2"/>
    <w:pPr>
      <w:spacing w:after="0"/>
      <w:outlineLvl w:val="7"/>
    </w:pPr>
    <w:rPr>
      <w:rFonts w:ascii="Cambria" w:hAnsi="Cambria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78A2"/>
    <w:pPr>
      <w:spacing w:after="0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078A2"/>
    <w:rPr>
      <w:rFonts w:ascii="Cambria" w:hAnsi="Cambria"/>
      <w:b/>
      <w:bCs/>
      <w:sz w:val="28"/>
      <w:szCs w:val="28"/>
    </w:rPr>
  </w:style>
  <w:style w:type="character" w:customStyle="1" w:styleId="Nagwek2Znak">
    <w:name w:val="Nagłówek 2 Znak"/>
    <w:link w:val="Nagwek2"/>
    <w:uiPriority w:val="9"/>
    <w:semiHidden/>
    <w:rsid w:val="008078A2"/>
    <w:rPr>
      <w:rFonts w:ascii="Cambria" w:hAnsi="Cambria"/>
      <w:b/>
      <w:bCs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8078A2"/>
    <w:rPr>
      <w:rFonts w:ascii="Cambria" w:hAnsi="Cambria"/>
      <w:b/>
      <w:bCs/>
    </w:rPr>
  </w:style>
  <w:style w:type="character" w:customStyle="1" w:styleId="Nagwek4Znak">
    <w:name w:val="Nagłówek 4 Znak"/>
    <w:link w:val="Nagwek4"/>
    <w:uiPriority w:val="9"/>
    <w:semiHidden/>
    <w:rsid w:val="008078A2"/>
    <w:rPr>
      <w:rFonts w:ascii="Cambria" w:hAnsi="Cambria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8078A2"/>
    <w:rPr>
      <w:rFonts w:ascii="Cambria" w:hAnsi="Cambria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8078A2"/>
    <w:rPr>
      <w:rFonts w:ascii="Cambria" w:hAnsi="Cambria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8078A2"/>
    <w:rPr>
      <w:rFonts w:ascii="Cambria" w:hAnsi="Cambria"/>
      <w:i/>
      <w:iCs/>
    </w:rPr>
  </w:style>
  <w:style w:type="character" w:customStyle="1" w:styleId="Nagwek8Znak">
    <w:name w:val="Nagłówek 8 Znak"/>
    <w:link w:val="Nagwek8"/>
    <w:uiPriority w:val="9"/>
    <w:semiHidden/>
    <w:rsid w:val="008078A2"/>
    <w:rPr>
      <w:rFonts w:ascii="Cambria" w:hAnsi="Cambria"/>
    </w:rPr>
  </w:style>
  <w:style w:type="character" w:customStyle="1" w:styleId="Nagwek9Znak">
    <w:name w:val="Nagłówek 9 Znak"/>
    <w:link w:val="Nagwek9"/>
    <w:uiPriority w:val="9"/>
    <w:semiHidden/>
    <w:rsid w:val="008078A2"/>
    <w:rPr>
      <w:rFonts w:ascii="Cambria" w:hAnsi="Cambria"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8078A2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ytuZnak">
    <w:name w:val="Tytuł Znak"/>
    <w:link w:val="Tytu"/>
    <w:uiPriority w:val="10"/>
    <w:rsid w:val="008078A2"/>
    <w:rPr>
      <w:rFonts w:ascii="Cambria" w:hAnsi="Cambria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78A2"/>
    <w:pPr>
      <w:spacing w:after="600"/>
    </w:pPr>
    <w:rPr>
      <w:rFonts w:ascii="Cambria" w:hAnsi="Cambria"/>
      <w:i/>
      <w:iCs/>
      <w:spacing w:val="13"/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11"/>
    <w:rsid w:val="008078A2"/>
    <w:rPr>
      <w:rFonts w:ascii="Cambria" w:hAnsi="Cambria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8078A2"/>
    <w:rPr>
      <w:b/>
      <w:bCs/>
    </w:rPr>
  </w:style>
  <w:style w:type="character" w:styleId="Uwydatnienie">
    <w:name w:val="Emphasis"/>
    <w:uiPriority w:val="20"/>
    <w:qFormat/>
    <w:rsid w:val="008078A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8078A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078A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8078A2"/>
    <w:pPr>
      <w:spacing w:before="200" w:after="0"/>
      <w:ind w:left="360" w:right="360"/>
    </w:pPr>
    <w:rPr>
      <w:i/>
      <w:iCs/>
      <w:sz w:val="20"/>
      <w:szCs w:val="20"/>
      <w:lang w:eastAsia="en-US"/>
    </w:rPr>
  </w:style>
  <w:style w:type="character" w:customStyle="1" w:styleId="CytatZnak">
    <w:name w:val="Cytat Znak"/>
    <w:link w:val="Cytat"/>
    <w:uiPriority w:val="29"/>
    <w:rsid w:val="008078A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78A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eastAsia="en-US"/>
    </w:rPr>
  </w:style>
  <w:style w:type="character" w:customStyle="1" w:styleId="CytatintensywnyZnak">
    <w:name w:val="Cytat intensywny Znak"/>
    <w:link w:val="Cytatintensywny"/>
    <w:uiPriority w:val="30"/>
    <w:rsid w:val="008078A2"/>
    <w:rPr>
      <w:b/>
      <w:bCs/>
      <w:i/>
      <w:iCs/>
    </w:rPr>
  </w:style>
  <w:style w:type="character" w:styleId="Wyrnieniedelikatne">
    <w:name w:val="Subtle Emphasis"/>
    <w:uiPriority w:val="19"/>
    <w:qFormat/>
    <w:rsid w:val="008078A2"/>
    <w:rPr>
      <w:i/>
      <w:iCs/>
    </w:rPr>
  </w:style>
  <w:style w:type="character" w:styleId="Wyrnienieintensywne">
    <w:name w:val="Intense Emphasis"/>
    <w:uiPriority w:val="21"/>
    <w:qFormat/>
    <w:rsid w:val="008078A2"/>
    <w:rPr>
      <w:b/>
      <w:bCs/>
    </w:rPr>
  </w:style>
  <w:style w:type="character" w:styleId="Odwoaniedelikatne">
    <w:name w:val="Subtle Reference"/>
    <w:uiPriority w:val="31"/>
    <w:qFormat/>
    <w:rsid w:val="008078A2"/>
    <w:rPr>
      <w:smallCaps/>
    </w:rPr>
  </w:style>
  <w:style w:type="character" w:styleId="Odwoanieintensywne">
    <w:name w:val="Intense Reference"/>
    <w:uiPriority w:val="32"/>
    <w:qFormat/>
    <w:rsid w:val="008078A2"/>
    <w:rPr>
      <w:smallCaps/>
      <w:spacing w:val="5"/>
      <w:u w:val="single"/>
    </w:rPr>
  </w:style>
  <w:style w:type="character" w:styleId="Tytuksiki">
    <w:name w:val="Book Title"/>
    <w:uiPriority w:val="33"/>
    <w:qFormat/>
    <w:rsid w:val="008078A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078A2"/>
    <w:pPr>
      <w:outlineLvl w:val="9"/>
    </w:pPr>
    <w:rPr>
      <w:lang w:eastAsia="pl-PL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Mazurkiewicz</dc:creator>
  <cp:lastModifiedBy>Urszula Mazurkiewicz</cp:lastModifiedBy>
  <cp:revision>1</cp:revision>
  <dcterms:created xsi:type="dcterms:W3CDTF">2017-12-04T09:17:00Z</dcterms:created>
  <dcterms:modified xsi:type="dcterms:W3CDTF">2017-12-04T09:34:00Z</dcterms:modified>
</cp:coreProperties>
</file>