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C96363">
      <w:pPr>
        <w:jc w:val="center"/>
        <w:rPr>
          <w:b/>
          <w:caps/>
        </w:rPr>
      </w:pPr>
      <w:bookmarkStart w:id="0" w:name="_GoBack"/>
      <w:bookmarkEnd w:id="0"/>
      <w:r>
        <w:rPr>
          <w:b/>
          <w:caps/>
        </w:rPr>
        <w:t xml:space="preserve">Zarządzenie Nr </w:t>
      </w:r>
      <w:r w:rsidR="005F02A7">
        <w:rPr>
          <w:b/>
          <w:caps/>
        </w:rPr>
        <w:t>222/2015</w:t>
      </w:r>
      <w:r>
        <w:rPr>
          <w:b/>
          <w:caps/>
        </w:rPr>
        <w:br/>
        <w:t>Prezydenta Miasta Elbląg</w:t>
      </w:r>
    </w:p>
    <w:p w:rsidR="00A77B3E" w:rsidRDefault="00C96363">
      <w:pPr>
        <w:spacing w:before="280" w:after="280"/>
        <w:jc w:val="center"/>
        <w:rPr>
          <w:b/>
          <w:caps/>
        </w:rPr>
      </w:pPr>
      <w:r>
        <w:t xml:space="preserve">z dnia </w:t>
      </w:r>
      <w:r w:rsidR="005F02A7">
        <w:t>9 czerwca</w:t>
      </w:r>
      <w:r>
        <w:t> 2015 r.</w:t>
      </w:r>
    </w:p>
    <w:p w:rsidR="00A77B3E" w:rsidRDefault="00C96363">
      <w:pPr>
        <w:keepNext/>
        <w:spacing w:after="480"/>
        <w:jc w:val="center"/>
        <w:rPr>
          <w:b/>
        </w:rPr>
      </w:pPr>
      <w:r>
        <w:rPr>
          <w:b/>
        </w:rPr>
        <w:t>zmieniające Zarządzenie nr 295/2014 Prezydenta Miasta Elbląg z dnia 1 lipca 2014 r. w sprawie zarządzania projektami współfinansowanymi ze środków z budżetu Unii Europejskiej i środków zagranicznych, realizowanymi przez jednostki organizacyjne Gminy Miasta Elbląg z wyłączeniem spółek prawa handlowego</w:t>
      </w:r>
    </w:p>
    <w:p w:rsidR="00A77B3E" w:rsidRDefault="00C96363">
      <w:pPr>
        <w:keepLines/>
        <w:spacing w:before="120" w:after="120"/>
        <w:ind w:firstLine="227"/>
      </w:pPr>
      <w:r>
        <w:t xml:space="preserve">Na podstawie § 44 ust. 1 Regulaminu Organizacyjnego Urzędu Miejskiego w Elblągu stanowiącego załącznik do Zarządzenia Nr 62/2015 Prezydenta Miasta Elbląg z dnia 9 marca 2015 r. w sprawie zatwierdzenia Regulaminu Organizacyjnego Urzędu Miejskiego (z </w:t>
      </w:r>
      <w:proofErr w:type="spellStart"/>
      <w:r>
        <w:t>późn</w:t>
      </w:r>
      <w:proofErr w:type="spellEnd"/>
      <w:r>
        <w:t>. zm.) zarządza się, co następuje:</w:t>
      </w:r>
    </w:p>
    <w:p w:rsidR="00A77B3E" w:rsidRDefault="00C96363">
      <w:pPr>
        <w:keepLines/>
        <w:spacing w:before="120" w:after="120"/>
        <w:ind w:firstLine="340"/>
      </w:pPr>
      <w:r>
        <w:rPr>
          <w:b/>
        </w:rPr>
        <w:t>§ 1. </w:t>
      </w:r>
      <w:r>
        <w:t>W Zarządzeniu nr 295/2014 Prezydenta Miasta Elbląg z dnia 1 lipca 2014 r. w sprawie zarządzania projektami współfinansowanymi ze środków z budżetu Unii Europejskiej i środków zagranicznych, realizowanymi przez jednostki organizacyjne Gminy Miasta Elbląg z wyłączeniem spółek prawa handlowego §1 otrzymuje nowe następujące brzmienie:</w:t>
      </w:r>
    </w:p>
    <w:p w:rsidR="00820180" w:rsidRDefault="00C96363">
      <w:pPr>
        <w:keepLines/>
        <w:spacing w:before="120" w:after="120"/>
        <w:ind w:left="567"/>
      </w:pPr>
      <w:r>
        <w:t>„§ 1. </w:t>
      </w:r>
    </w:p>
    <w:p w:rsidR="00A77B3E" w:rsidRDefault="00C96363" w:rsidP="00820180">
      <w:pPr>
        <w:keepLines/>
        <w:spacing w:before="120" w:after="120"/>
        <w:ind w:left="567" w:firstLine="306"/>
      </w:pPr>
      <w:r>
        <w:t>1. Jednostki organizacyjne Gminy Miasto Elbląg przed rozpoczęciem prac nad wnioskiem o dofinansowanie przesyłają do Departamentu Strategii i Rozwoju – Referatu ds. Funduszy Unijnych i Rozwoju kartę projektu z podstawowymi informacjami dotyczącymi planowanego do złożenia wniosku. Wzór karty projektu stanowi załącznik nr 1 do zarządzenia.</w:t>
      </w:r>
    </w:p>
    <w:p w:rsidR="00A77B3E" w:rsidRDefault="00C96363">
      <w:pPr>
        <w:keepLines/>
        <w:spacing w:before="120" w:after="120"/>
        <w:ind w:left="567" w:firstLine="340"/>
      </w:pPr>
      <w:r>
        <w:t>2. Wniosek o wyrażenie zgody na realizację projektu składanego do Narodowej Agencji – Fundacji Rozwoju Systemu Edukacji składany jest według wzoru stanowiącego załącznik nr 2 do zarządzenia.</w:t>
      </w:r>
    </w:p>
    <w:p w:rsidR="00A77B3E" w:rsidRDefault="00C96363">
      <w:pPr>
        <w:keepLines/>
        <w:spacing w:before="120" w:after="120"/>
        <w:ind w:left="567" w:firstLine="340"/>
      </w:pPr>
      <w:r>
        <w:t>3. Rozpoczęcie prac nad wnioskiem o dofinansowanie inicjuje Kierownik / Zastępca Kierownika jednostki organizacyjnej po akceptacji Dyrektora Departamentu Strategii i Rozwoju / Kierownika Referatu ds. Funduszy Unijnych i Rozwoju.</w:t>
      </w:r>
    </w:p>
    <w:p w:rsidR="00A77B3E" w:rsidRDefault="00C96363">
      <w:pPr>
        <w:keepLines/>
        <w:spacing w:before="120" w:after="120"/>
        <w:ind w:left="567" w:firstLine="340"/>
      </w:pPr>
      <w:r>
        <w:t>4. Departament Strategii i Rozwoju – Referat ds. Funduszy Unijnych i Rozwoju zobowiązany jest do uzyskania pozytywnej opinii planowanego do złożenia wniosku przez Skarbnika lub Zastępcę Skarbnika Miasta oraz Departamentu Merytorycznego. W przypadku odmowy wydania pozytywnej opinii przez Skarbnika, Zastępcę Skarbnika lub Departament Merytoryczny należy taką odmowę uzasadnić pisemnie na formularzu karty uzgodnień stanowiącej załącznik nr 3. Brak pozytywnej opinii Skarbnika, Zastępcy Skarbnika lub Departamentu Merytorycznego wstrzymuje dalszą procedurę wyrażania zgody na realizację projektu.</w:t>
      </w:r>
    </w:p>
    <w:p w:rsidR="00A77B3E" w:rsidRDefault="00C96363">
      <w:pPr>
        <w:keepLines/>
        <w:spacing w:before="120" w:after="120"/>
        <w:ind w:left="567" w:firstLine="340"/>
      </w:pPr>
      <w:r>
        <w:t>5. Zgodę na realizację projektu wyraża Prezydent lub Wiceprezydent zgodnie z podległością Departamentów Merytorycznych.</w:t>
      </w:r>
    </w:p>
    <w:p w:rsidR="00A77B3E" w:rsidRDefault="00C96363">
      <w:pPr>
        <w:keepLines/>
        <w:spacing w:before="120" w:after="120"/>
        <w:ind w:left="567" w:firstLine="340"/>
      </w:pPr>
      <w:r>
        <w:t>6. W przypadku otrzymania zgody lub odmowy wyrażenia zgody na realizację projektu, Departament Strategii i Rozwoju przekazuje niezwłocznie kartę uzgodnień do wnioskodawcy występującego o wyrażenie zgody na realizację projektu.</w:t>
      </w:r>
    </w:p>
    <w:p w:rsidR="00A77B3E" w:rsidRDefault="00C96363">
      <w:pPr>
        <w:keepLines/>
        <w:spacing w:before="120" w:after="120"/>
        <w:ind w:left="567" w:firstLine="340"/>
      </w:pPr>
      <w:r>
        <w:t>7. Wzór karty uzgodnień projektu stanowi załącznik nr 3 do zarządzenia.</w:t>
      </w:r>
    </w:p>
    <w:p w:rsidR="00A77B3E" w:rsidRDefault="00C96363">
      <w:pPr>
        <w:keepLines/>
        <w:spacing w:before="120" w:after="120"/>
        <w:ind w:left="567" w:firstLine="340"/>
      </w:pPr>
      <w:r>
        <w:t>8. Wnioskodawca występujący o wyrażenie zgody na realizację projektu zwraca się do Departamentu Merytorycznego o wydanie pełnomocnictwa według wzoru stanowiąceg</w:t>
      </w:r>
      <w:r w:rsidR="00820180">
        <w:t>o załącznik nr 4 do zarządzenia.</w:t>
      </w:r>
      <w:r>
        <w:t>”</w:t>
      </w:r>
    </w:p>
    <w:p w:rsidR="00820180" w:rsidRDefault="00820180">
      <w:pPr>
        <w:keepLines/>
        <w:spacing w:before="120" w:after="120"/>
        <w:ind w:left="567" w:firstLine="340"/>
      </w:pPr>
    </w:p>
    <w:p w:rsidR="00A77B3E" w:rsidRDefault="00C96363">
      <w:pPr>
        <w:keepLines/>
        <w:spacing w:before="120" w:after="120"/>
        <w:ind w:firstLine="340"/>
      </w:pPr>
      <w:r>
        <w:rPr>
          <w:b/>
        </w:rPr>
        <w:t>§ 2. </w:t>
      </w:r>
      <w:r>
        <w:t>Załącznik nr 3 do Zarządzenia zmienia się w ten sposób, że: nazwa „DRID-FUR” zostaje zastąpiona nazwą „DSIR-FUR”.</w:t>
      </w:r>
    </w:p>
    <w:p w:rsidR="00A77B3E" w:rsidRDefault="00C96363">
      <w:pPr>
        <w:keepLines/>
        <w:spacing w:before="120" w:after="120"/>
        <w:ind w:firstLine="340"/>
      </w:pPr>
      <w:r>
        <w:rPr>
          <w:b/>
        </w:rPr>
        <w:t>§ 3. </w:t>
      </w:r>
      <w:r>
        <w:t>Zarządzenie wchodzi w życie z dniem podpisania.</w:t>
      </w:r>
    </w:p>
    <w:p w:rsidR="00A77B3E" w:rsidRDefault="00EA585E">
      <w:pPr>
        <w:keepLines/>
        <w:spacing w:before="120" w:after="120"/>
        <w:ind w:firstLine="340"/>
      </w:pPr>
    </w:p>
    <w:p w:rsidR="00820180" w:rsidRDefault="00820180" w:rsidP="00E02D62">
      <w:pPr>
        <w:jc w:val="center"/>
        <w:sectPr w:rsidR="00820180">
          <w:pgSz w:w="11906" w:h="16838"/>
          <w:pgMar w:top="850" w:right="850" w:bottom="1417" w:left="850" w:header="708" w:footer="708" w:gutter="0"/>
          <w:cols w:space="708"/>
          <w:docGrid w:linePitch="360"/>
        </w:sectPr>
      </w:pPr>
      <w:r>
        <w:br w:type="page"/>
      </w:r>
    </w:p>
    <w:p w:rsidR="00A77B3E" w:rsidRDefault="00C96363">
      <w:pPr>
        <w:keepLines/>
        <w:spacing w:before="120" w:after="120"/>
        <w:ind w:firstLine="340"/>
      </w:pPr>
      <w:r>
        <w:lastRenderedPageBreak/>
        <w:fldChar w:fldCharType="begin"/>
      </w:r>
      <w:r>
        <w:fldChar w:fldCharType="end"/>
      </w:r>
    </w:p>
    <w:p w:rsidR="00A77B3E" w:rsidRDefault="00C96363">
      <w:pPr>
        <w:spacing w:before="120" w:after="120"/>
        <w:jc w:val="center"/>
      </w:pPr>
      <w:r>
        <w:rPr>
          <w:b/>
          <w:spacing w:val="20"/>
        </w:rPr>
        <w:t>Uzasadnienie</w:t>
      </w:r>
    </w:p>
    <w:p w:rsidR="00A77B3E" w:rsidRDefault="00C96363">
      <w:pPr>
        <w:spacing w:before="120" w:after="120"/>
        <w:ind w:left="283" w:firstLine="227"/>
      </w:pPr>
      <w:r>
        <w:t xml:space="preserve">Zmiana zarządzenia jest niezbędna ze względu na zmiany organizacyjne wynikające z Zarządzenia Nr 62/2015 Prezydenta Miasta Elbląg z dnia 9 marca 2015 r. w sprawie zatwierdzenia Regulaminu Organizacyjnego Urzędu Miejskiego (z </w:t>
      </w:r>
      <w:proofErr w:type="spellStart"/>
      <w:r>
        <w:t>późn</w:t>
      </w:r>
      <w:proofErr w:type="spellEnd"/>
      <w:r>
        <w:t>. zm.).</w:t>
      </w:r>
    </w:p>
    <w:p w:rsidR="00A77B3E" w:rsidRDefault="00C96363">
      <w:pPr>
        <w:spacing w:before="120" w:after="120"/>
        <w:ind w:left="283" w:firstLine="227"/>
      </w:pPr>
      <w:r>
        <w:t>Wprowadzenie zarządzenia nie rodzi skutków finansowych.</w:t>
      </w:r>
    </w:p>
    <w:sectPr w:rsidR="00A77B3E">
      <w:pgSz w:w="11906" w:h="16838"/>
      <w:pgMar w:top="850" w:right="850" w:bottom="1417" w:left="85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180"/>
    <w:rsid w:val="005F02A7"/>
    <w:rsid w:val="00820180"/>
    <w:rsid w:val="00BE64C9"/>
    <w:rsid w:val="00C96363"/>
    <w:rsid w:val="00D8728B"/>
    <w:rsid w:val="00E02D62"/>
    <w:rsid w:val="00EA58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2968</Characters>
  <Application>Microsoft Office Word</Application>
  <DocSecurity>0</DocSecurity>
  <Lines>24</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zmieniające Zarządzenie nr 295/2014 Prezydenta Miasta Elbląg z^dnia 1^lipca 2014^r. w^sprawie zarządzania projektami współfinansowanymi ze środków z^budżetu Unii Europejskiej i^środków zagranicznych, realizowanymi przez jednostki organizacyjne Gminy Miasta Elbląg z^wyłączeniem spółek prawa handlowego</dc:subject>
  <dc:creator>bedzi</dc:creator>
  <cp:lastModifiedBy>Sylwia Wysocka-Wężyk</cp:lastModifiedBy>
  <cp:revision>2</cp:revision>
  <dcterms:created xsi:type="dcterms:W3CDTF">2017-11-15T06:41:00Z</dcterms:created>
  <dcterms:modified xsi:type="dcterms:W3CDTF">2017-11-15T06:41:00Z</dcterms:modified>
  <cp:category>Akt prawny</cp:category>
</cp:coreProperties>
</file>