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3927B7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264/2017</w:t>
      </w:r>
      <w:r>
        <w:rPr>
          <w:b/>
          <w:caps/>
        </w:rPr>
        <w:br/>
        <w:t>Prezydenta Miasta Elbląg</w:t>
      </w:r>
    </w:p>
    <w:p w:rsidR="00A77B3E" w:rsidRDefault="003927B7">
      <w:pPr>
        <w:spacing w:before="280" w:after="280"/>
        <w:jc w:val="center"/>
        <w:rPr>
          <w:b/>
          <w:caps/>
        </w:rPr>
      </w:pPr>
      <w:r>
        <w:t>z dnia 6 czerwca 2017 r.</w:t>
      </w:r>
    </w:p>
    <w:p w:rsidR="00A77B3E" w:rsidRDefault="003927B7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3927B7">
      <w:pPr>
        <w:keepLines/>
        <w:spacing w:before="120" w:after="120"/>
      </w:pPr>
      <w:r>
        <w:t xml:space="preserve">Na podstawie art.35 ust.1 i 2 ustawy z dnia 21 sierpnia 1997 r. o gospodarce nieruchomościami </w:t>
      </w:r>
      <w:r>
        <w:t>(Dz.U. z 2016 r. poz. 2147 ze zmianami)</w:t>
      </w:r>
    </w:p>
    <w:p w:rsidR="00A77B3E" w:rsidRDefault="003927B7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371BEF" w:rsidRDefault="003927B7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3927B7">
      <w:pPr>
        <w:keepLines/>
        <w:spacing w:before="120" w:after="120"/>
        <w:ind w:hanging="227"/>
      </w:pP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3927B7">
      <w:pPr>
        <w:keepLines/>
        <w:spacing w:before="120" w:after="120"/>
        <w:ind w:hanging="227"/>
      </w:pPr>
      <w:r>
        <w:t>2. </w:t>
      </w:r>
      <w:r>
        <w:t>Szczegółowe warunki wydzierżaw</w:t>
      </w:r>
      <w:r>
        <w:t>ienia nieruchomości zostaną ustalone w umowach dzierżawy.</w:t>
      </w:r>
    </w:p>
    <w:p w:rsidR="00371BEF" w:rsidRDefault="003927B7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3927B7">
      <w:pPr>
        <w:keepLines/>
        <w:spacing w:before="120" w:after="120"/>
        <w:ind w:hanging="227"/>
      </w:pPr>
      <w:r>
        <w:t>1. </w:t>
      </w:r>
      <w:r>
        <w:t>Ogłasza się wykaz nieruchomości przeznaczonych do dzierżawy, wymienionych w załączniku do niniejszego zarządzenia.</w:t>
      </w:r>
    </w:p>
    <w:p w:rsidR="00A77B3E" w:rsidRDefault="003927B7">
      <w:pPr>
        <w:keepLines/>
        <w:spacing w:before="120" w:after="120"/>
        <w:ind w:hanging="227"/>
      </w:pPr>
      <w:r>
        <w:t>2. </w:t>
      </w:r>
      <w:r>
        <w:t xml:space="preserve">Wykaz nieruchomości, o którym mowa w ust. 1 podlega ogłoszeniu poprzez </w:t>
      </w:r>
      <w:r>
        <w:t>wywieszenie na tablicy ogłoszeń w siedzibie Urzędu Miejskiego na okres 21 dni oraz umieszczenie na stronach internetowych Urzędu Miejskiego w Elblągu, a ponadto informacja o jego wywieszeniu podana zostanie do wiadomości publicznej poprzez ogłoszenie w pra</w:t>
      </w:r>
      <w:r>
        <w:t>sie lokalnej.</w:t>
      </w:r>
    </w:p>
    <w:p w:rsidR="00371BEF" w:rsidRDefault="003927B7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3927B7">
      <w:pPr>
        <w:keepLines/>
        <w:spacing w:before="120" w:after="120"/>
      </w:pPr>
      <w:r>
        <w:t>Wykonanie zarządzenia powierza się Dyrektorowi Departamentu Gospodarki Nieruchomościami i Geodezji. </w:t>
      </w:r>
    </w:p>
    <w:p w:rsidR="00371BEF" w:rsidRDefault="003927B7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3927B7">
      <w:pPr>
        <w:keepLines/>
        <w:spacing w:before="120" w:after="120"/>
        <w:sectPr w:rsidR="00A77B3E"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 </w:t>
      </w:r>
    </w:p>
    <w:p w:rsidR="00A77B3E" w:rsidRDefault="003927B7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end"/>
      </w:r>
      <w:r>
        <w:t>Załącznik do Zarządzenia Nr 264/2017</w:t>
      </w:r>
    </w:p>
    <w:p w:rsidR="00A77B3E" w:rsidRDefault="003927B7">
      <w:pPr>
        <w:spacing w:before="120" w:after="120"/>
        <w:jc w:val="right"/>
      </w:pPr>
      <w:r>
        <w:t>Prezydenta Miasta Elbląg z d</w:t>
      </w:r>
      <w:r>
        <w:t>nia 6 czerwca 2017 r.</w:t>
      </w:r>
    </w:p>
    <w:p w:rsidR="00A77B3E" w:rsidRDefault="003927B7">
      <w:pPr>
        <w:spacing w:before="120" w:after="120"/>
        <w:jc w:val="center"/>
      </w:pPr>
      <w:r>
        <w:rPr>
          <w:b/>
        </w:rPr>
        <w:t>WYKAZ</w:t>
      </w:r>
      <w:r>
        <w:rPr>
          <w:b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2"/>
        <w:gridCol w:w="956"/>
        <w:gridCol w:w="855"/>
        <w:gridCol w:w="1989"/>
        <w:gridCol w:w="1361"/>
        <w:gridCol w:w="1416"/>
        <w:gridCol w:w="2663"/>
        <w:gridCol w:w="2764"/>
        <w:gridCol w:w="1574"/>
      </w:tblGrid>
      <w:tr w:rsidR="00371BEF"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pPr>
              <w:jc w:val="center"/>
            </w:pPr>
            <w:r>
              <w:t>L.p.</w:t>
            </w:r>
          </w:p>
        </w:tc>
        <w:tc>
          <w:tcPr>
            <w:tcW w:w="5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pPr>
              <w:jc w:val="center"/>
            </w:pPr>
            <w:r>
              <w:t>Oznaczenie nieruchomości</w:t>
            </w:r>
          </w:p>
        </w:tc>
        <w:tc>
          <w:tcPr>
            <w:tcW w:w="1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pPr>
              <w:jc w:val="center"/>
            </w:pPr>
            <w:r>
              <w:t>Powierzchnia dzierżawy</w:t>
            </w:r>
          </w:p>
          <w:p w:rsidR="00A77B3E" w:rsidRDefault="003927B7">
            <w:pPr>
              <w:jc w:val="center"/>
            </w:pPr>
            <w:r>
              <w:t>w ha</w:t>
            </w:r>
          </w:p>
        </w:tc>
        <w:tc>
          <w:tcPr>
            <w:tcW w:w="2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pPr>
              <w:jc w:val="center"/>
            </w:pPr>
            <w:r>
              <w:t>Położenie</w:t>
            </w:r>
          </w:p>
        </w:tc>
        <w:tc>
          <w:tcPr>
            <w:tcW w:w="3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pPr>
              <w:jc w:val="center"/>
            </w:pPr>
            <w:r>
              <w:t>Sposób zagospodarowania</w:t>
            </w:r>
          </w:p>
        </w:tc>
        <w:tc>
          <w:tcPr>
            <w:tcW w:w="17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pPr>
              <w:jc w:val="center"/>
            </w:pPr>
            <w:r>
              <w:t>Stawka czynszu dzierżawnego</w:t>
            </w:r>
          </w:p>
        </w:tc>
      </w:tr>
      <w:tr w:rsidR="00371BEF"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pPr>
              <w:jc w:val="center"/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pPr>
              <w:jc w:val="center"/>
            </w:pPr>
            <w:r>
              <w:t>Nr działki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pPr>
              <w:jc w:val="center"/>
            </w:pPr>
            <w:r>
              <w:t>Nr obrębu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pPr>
              <w:jc w:val="center"/>
            </w:pPr>
            <w:r>
              <w:t>KW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pPr>
              <w:jc w:val="center"/>
            </w:pPr>
            <w:r>
              <w:t>Powierzchnia</w:t>
            </w:r>
          </w:p>
          <w:p w:rsidR="00A77B3E" w:rsidRDefault="003927B7">
            <w:pPr>
              <w:jc w:val="center"/>
            </w:pPr>
            <w:r>
              <w:t>w ha</w:t>
            </w:r>
          </w:p>
        </w:tc>
        <w:tc>
          <w:tcPr>
            <w:tcW w:w="1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pPr>
              <w:jc w:val="center"/>
            </w:pPr>
          </w:p>
        </w:tc>
        <w:tc>
          <w:tcPr>
            <w:tcW w:w="2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pPr>
              <w:jc w:val="center"/>
            </w:pPr>
          </w:p>
        </w:tc>
        <w:tc>
          <w:tcPr>
            <w:tcW w:w="3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pPr>
              <w:jc w:val="center"/>
            </w:pPr>
          </w:p>
        </w:tc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pPr>
              <w:jc w:val="center"/>
            </w:pPr>
          </w:p>
        </w:tc>
      </w:tr>
      <w:tr w:rsidR="00371BEF"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pPr>
              <w:jc w:val="center"/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pPr>
              <w:jc w:val="center"/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pPr>
              <w:jc w:val="center"/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pPr>
              <w:jc w:val="center"/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pPr>
              <w:jc w:val="center"/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pPr>
              <w:jc w:val="center"/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pPr>
              <w:jc w:val="center"/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pPr>
              <w:jc w:val="center"/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pPr>
              <w:jc w:val="center"/>
            </w:pPr>
            <w:r>
              <w:rPr>
                <w:b/>
                <w:sz w:val="20"/>
              </w:rPr>
              <w:t>9.</w:t>
            </w:r>
          </w:p>
        </w:tc>
      </w:tr>
      <w:tr w:rsidR="00371BEF"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pPr>
              <w:jc w:val="center"/>
            </w:pPr>
            <w:r>
              <w:t>1.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pPr>
              <w:jc w:val="center"/>
            </w:pPr>
            <w:r>
              <w:t>61/19</w:t>
            </w:r>
          </w:p>
          <w:p w:rsidR="00A77B3E" w:rsidRDefault="003927B7">
            <w:pPr>
              <w:jc w:val="center"/>
            </w:pPr>
            <w:r>
              <w:t>61/17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pPr>
              <w:jc w:val="center"/>
            </w:pPr>
            <w:r>
              <w:t>21</w:t>
            </w:r>
          </w:p>
          <w:p w:rsidR="00A77B3E" w:rsidRDefault="003927B7">
            <w:pPr>
              <w:jc w:val="center"/>
            </w:pPr>
            <w:r>
              <w:t>21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pPr>
              <w:jc w:val="center"/>
            </w:pPr>
            <w:r>
              <w:t>EL1E/00038947/8</w:t>
            </w:r>
          </w:p>
          <w:p w:rsidR="00A77B3E" w:rsidRDefault="003927B7">
            <w:pPr>
              <w:jc w:val="center"/>
            </w:pPr>
            <w:r>
              <w:t>EL1E/00038947/8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pPr>
              <w:jc w:val="center"/>
            </w:pPr>
            <w:r>
              <w:t>0,0250</w:t>
            </w:r>
          </w:p>
          <w:p w:rsidR="00A77B3E" w:rsidRDefault="003927B7">
            <w:pPr>
              <w:jc w:val="center"/>
            </w:pPr>
            <w:r>
              <w:t>0,0029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pPr>
              <w:jc w:val="center"/>
            </w:pPr>
            <w:r>
              <w:t>0,0250</w:t>
            </w:r>
          </w:p>
          <w:p w:rsidR="00A77B3E" w:rsidRDefault="003927B7">
            <w:pPr>
              <w:jc w:val="center"/>
            </w:pPr>
            <w:r>
              <w:t>0,0023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r>
              <w:t>ul. Fabryczna</w:t>
            </w:r>
          </w:p>
          <w:p w:rsidR="00A77B3E" w:rsidRDefault="003927B7">
            <w:r>
              <w:t>ul. Malborska</w:t>
            </w: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pPr>
              <w:jc w:val="center"/>
            </w:pPr>
            <w:r>
              <w:t>przemysłowo-składowe</w:t>
            </w:r>
          </w:p>
          <w:p w:rsidR="00A77B3E" w:rsidRDefault="003927B7">
            <w:pPr>
              <w:jc w:val="center"/>
            </w:pPr>
            <w:r>
              <w:t>tereny zielone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pPr>
              <w:jc w:val="center"/>
            </w:pPr>
            <w:r>
              <w:t>0,85 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  <w:p w:rsidR="00A77B3E" w:rsidRDefault="003927B7">
            <w:pPr>
              <w:jc w:val="center"/>
            </w:pPr>
            <w:r>
              <w:t>24,40 zł/rok</w:t>
            </w:r>
          </w:p>
        </w:tc>
      </w:tr>
      <w:tr w:rsidR="00371BEF"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pPr>
              <w:jc w:val="center"/>
            </w:pPr>
            <w:r>
              <w:t>2.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pPr>
              <w:jc w:val="center"/>
            </w:pPr>
            <w:r>
              <w:t>662/12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pPr>
              <w:jc w:val="center"/>
            </w:pPr>
            <w:r>
              <w:t>18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pPr>
              <w:jc w:val="center"/>
            </w:pPr>
            <w:r>
              <w:t>EL1E/00032290/5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pPr>
              <w:jc w:val="center"/>
            </w:pPr>
            <w:r>
              <w:t>0,0070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pPr>
              <w:jc w:val="center"/>
            </w:pPr>
            <w:r>
              <w:t>0,0070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r>
              <w:t xml:space="preserve">ul. Ignacego </w:t>
            </w:r>
            <w:r>
              <w:t>Kraszewskiego</w:t>
            </w: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pPr>
              <w:jc w:val="center"/>
            </w:pPr>
            <w:r>
              <w:t>zieleń, tereny mieszkaniowe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pPr>
              <w:jc w:val="center"/>
            </w:pPr>
            <w:r>
              <w:t>24,40 zł/rok</w:t>
            </w:r>
          </w:p>
        </w:tc>
      </w:tr>
      <w:tr w:rsidR="00371BEF"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pPr>
              <w:jc w:val="center"/>
            </w:pPr>
            <w:r>
              <w:t>3.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pPr>
              <w:jc w:val="center"/>
            </w:pPr>
            <w:r>
              <w:t>253</w:t>
            </w:r>
          </w:p>
          <w:p w:rsidR="00A77B3E" w:rsidRDefault="003927B7">
            <w:pPr>
              <w:jc w:val="center"/>
            </w:pPr>
            <w:r>
              <w:t>253</w:t>
            </w:r>
          </w:p>
          <w:p w:rsidR="00A77B3E" w:rsidRDefault="003927B7">
            <w:pPr>
              <w:jc w:val="center"/>
            </w:pPr>
            <w:r>
              <w:t>254/1</w:t>
            </w:r>
          </w:p>
          <w:p w:rsidR="00A77B3E" w:rsidRDefault="003927B7">
            <w:pPr>
              <w:jc w:val="center"/>
            </w:pPr>
            <w:r>
              <w:t>254/1</w:t>
            </w:r>
          </w:p>
          <w:p w:rsidR="00A77B3E" w:rsidRDefault="003927B7">
            <w:pPr>
              <w:jc w:val="center"/>
            </w:pPr>
            <w:r>
              <w:t>254/2</w:t>
            </w:r>
          </w:p>
          <w:p w:rsidR="00A77B3E" w:rsidRDefault="003927B7">
            <w:pPr>
              <w:jc w:val="center"/>
            </w:pPr>
            <w:r>
              <w:t>254/2</w:t>
            </w:r>
          </w:p>
          <w:p w:rsidR="00A77B3E" w:rsidRDefault="003927B7">
            <w:pPr>
              <w:jc w:val="center"/>
            </w:pPr>
            <w:r>
              <w:t>256</w:t>
            </w:r>
          </w:p>
          <w:p w:rsidR="00A77B3E" w:rsidRDefault="003927B7">
            <w:pPr>
              <w:jc w:val="center"/>
            </w:pPr>
            <w:r>
              <w:t>256</w:t>
            </w:r>
          </w:p>
          <w:p w:rsidR="00A77B3E" w:rsidRDefault="003927B7">
            <w:pPr>
              <w:jc w:val="center"/>
            </w:pPr>
            <w:r>
              <w:t>257</w:t>
            </w:r>
          </w:p>
          <w:p w:rsidR="00A77B3E" w:rsidRDefault="003927B7">
            <w:pPr>
              <w:jc w:val="center"/>
            </w:pPr>
            <w:r>
              <w:t>257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pPr>
              <w:jc w:val="center"/>
            </w:pPr>
            <w:r>
              <w:t>13</w:t>
            </w:r>
          </w:p>
          <w:p w:rsidR="00A77B3E" w:rsidRDefault="003927B7">
            <w:pPr>
              <w:jc w:val="center"/>
            </w:pPr>
            <w:r>
              <w:t>13</w:t>
            </w:r>
          </w:p>
          <w:p w:rsidR="00A77B3E" w:rsidRDefault="003927B7">
            <w:pPr>
              <w:jc w:val="center"/>
            </w:pPr>
            <w:r>
              <w:t>13</w:t>
            </w:r>
          </w:p>
          <w:p w:rsidR="00A77B3E" w:rsidRDefault="003927B7">
            <w:pPr>
              <w:jc w:val="center"/>
            </w:pPr>
            <w:r>
              <w:t>13</w:t>
            </w:r>
          </w:p>
          <w:p w:rsidR="00A77B3E" w:rsidRDefault="003927B7">
            <w:pPr>
              <w:jc w:val="center"/>
            </w:pPr>
            <w:r>
              <w:t>13</w:t>
            </w:r>
          </w:p>
          <w:p w:rsidR="00A77B3E" w:rsidRDefault="003927B7">
            <w:pPr>
              <w:jc w:val="center"/>
            </w:pPr>
            <w:r>
              <w:t>13</w:t>
            </w:r>
          </w:p>
          <w:p w:rsidR="00A77B3E" w:rsidRDefault="003927B7">
            <w:pPr>
              <w:jc w:val="center"/>
            </w:pPr>
            <w:r>
              <w:t>13</w:t>
            </w:r>
          </w:p>
          <w:p w:rsidR="00A77B3E" w:rsidRDefault="003927B7">
            <w:pPr>
              <w:jc w:val="center"/>
            </w:pPr>
            <w:r>
              <w:t>13</w:t>
            </w:r>
          </w:p>
          <w:p w:rsidR="00A77B3E" w:rsidRDefault="003927B7">
            <w:pPr>
              <w:jc w:val="center"/>
            </w:pPr>
            <w:r>
              <w:t>13</w:t>
            </w:r>
          </w:p>
          <w:p w:rsidR="00A77B3E" w:rsidRDefault="003927B7">
            <w:pPr>
              <w:jc w:val="center"/>
            </w:pPr>
            <w:r>
              <w:t>13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pPr>
              <w:jc w:val="center"/>
            </w:pPr>
            <w:r>
              <w:t>EL1E/00020561/9</w:t>
            </w:r>
          </w:p>
          <w:p w:rsidR="00A77B3E" w:rsidRDefault="003927B7">
            <w:pPr>
              <w:jc w:val="center"/>
            </w:pPr>
            <w:r>
              <w:t>EL1E/00020561/9</w:t>
            </w:r>
          </w:p>
          <w:p w:rsidR="00A77B3E" w:rsidRDefault="003927B7">
            <w:pPr>
              <w:jc w:val="center"/>
            </w:pPr>
            <w:r>
              <w:t>EL1E/00015906/2</w:t>
            </w:r>
          </w:p>
          <w:p w:rsidR="00A77B3E" w:rsidRDefault="003927B7">
            <w:pPr>
              <w:jc w:val="center"/>
            </w:pPr>
            <w:r>
              <w:t>EL1E/00015906/2</w:t>
            </w:r>
          </w:p>
          <w:p w:rsidR="00A77B3E" w:rsidRDefault="003927B7">
            <w:pPr>
              <w:jc w:val="center"/>
            </w:pPr>
            <w:r>
              <w:t>EL1E/00015906/2</w:t>
            </w:r>
          </w:p>
          <w:p w:rsidR="00A77B3E" w:rsidRDefault="003927B7">
            <w:pPr>
              <w:jc w:val="center"/>
            </w:pPr>
            <w:r>
              <w:t>EL1E/00015906/2</w:t>
            </w:r>
          </w:p>
          <w:p w:rsidR="00A77B3E" w:rsidRDefault="003927B7">
            <w:pPr>
              <w:jc w:val="center"/>
            </w:pPr>
            <w:r>
              <w:t>EL1E/00001786/3</w:t>
            </w:r>
          </w:p>
          <w:p w:rsidR="00A77B3E" w:rsidRDefault="003927B7">
            <w:pPr>
              <w:jc w:val="center"/>
            </w:pPr>
            <w:r>
              <w:t>EL1E/00001786/3</w:t>
            </w:r>
          </w:p>
          <w:p w:rsidR="00A77B3E" w:rsidRDefault="003927B7">
            <w:pPr>
              <w:jc w:val="center"/>
            </w:pPr>
            <w:r>
              <w:t>EL1E/00001776/0</w:t>
            </w:r>
          </w:p>
          <w:p w:rsidR="00A77B3E" w:rsidRDefault="003927B7">
            <w:pPr>
              <w:jc w:val="center"/>
            </w:pPr>
            <w:r>
              <w:t>EL1E/00001776/0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pPr>
              <w:jc w:val="center"/>
            </w:pPr>
            <w:r>
              <w:t>1,8358</w:t>
            </w:r>
          </w:p>
          <w:p w:rsidR="00A77B3E" w:rsidRDefault="003927B7">
            <w:pPr>
              <w:jc w:val="center"/>
            </w:pPr>
            <w:r>
              <w:t>1,8358</w:t>
            </w:r>
          </w:p>
          <w:p w:rsidR="00A77B3E" w:rsidRDefault="003927B7">
            <w:pPr>
              <w:jc w:val="center"/>
            </w:pPr>
            <w:r>
              <w:t>0,3228</w:t>
            </w:r>
          </w:p>
          <w:p w:rsidR="00A77B3E" w:rsidRDefault="003927B7">
            <w:pPr>
              <w:jc w:val="center"/>
            </w:pPr>
            <w:r>
              <w:t>0,3228</w:t>
            </w:r>
          </w:p>
          <w:p w:rsidR="00A77B3E" w:rsidRDefault="003927B7">
            <w:pPr>
              <w:jc w:val="center"/>
            </w:pPr>
            <w:r>
              <w:t>0,8627</w:t>
            </w:r>
          </w:p>
          <w:p w:rsidR="00A77B3E" w:rsidRDefault="003927B7">
            <w:pPr>
              <w:jc w:val="center"/>
            </w:pPr>
            <w:r>
              <w:t>0,8627</w:t>
            </w:r>
          </w:p>
          <w:p w:rsidR="00A77B3E" w:rsidRDefault="003927B7">
            <w:pPr>
              <w:jc w:val="center"/>
            </w:pPr>
            <w:r>
              <w:t>0,3570</w:t>
            </w:r>
          </w:p>
          <w:p w:rsidR="00A77B3E" w:rsidRDefault="003927B7">
            <w:pPr>
              <w:jc w:val="center"/>
            </w:pPr>
            <w:r>
              <w:t>0,3570</w:t>
            </w:r>
          </w:p>
          <w:p w:rsidR="00A77B3E" w:rsidRDefault="003927B7">
            <w:pPr>
              <w:jc w:val="center"/>
            </w:pPr>
            <w:r>
              <w:t>0,2342</w:t>
            </w:r>
          </w:p>
          <w:p w:rsidR="00A77B3E" w:rsidRDefault="003927B7">
            <w:pPr>
              <w:jc w:val="center"/>
            </w:pPr>
            <w:r>
              <w:t>0,2342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pPr>
              <w:jc w:val="center"/>
            </w:pPr>
            <w:r>
              <w:t>1,5036</w:t>
            </w:r>
          </w:p>
          <w:p w:rsidR="00A77B3E" w:rsidRDefault="003927B7">
            <w:pPr>
              <w:jc w:val="center"/>
            </w:pPr>
            <w:r>
              <w:t>0,0617</w:t>
            </w:r>
          </w:p>
          <w:p w:rsidR="00A77B3E" w:rsidRDefault="003927B7">
            <w:pPr>
              <w:jc w:val="center"/>
            </w:pPr>
            <w:r>
              <w:t>0,3000</w:t>
            </w:r>
          </w:p>
          <w:p w:rsidR="00A77B3E" w:rsidRDefault="003927B7">
            <w:pPr>
              <w:jc w:val="center"/>
            </w:pPr>
            <w:r>
              <w:t>0,0228</w:t>
            </w:r>
          </w:p>
          <w:p w:rsidR="00A77B3E" w:rsidRDefault="003927B7">
            <w:pPr>
              <w:jc w:val="center"/>
            </w:pPr>
            <w:r>
              <w:t>0,7897</w:t>
            </w:r>
          </w:p>
          <w:p w:rsidR="00A77B3E" w:rsidRDefault="003927B7">
            <w:pPr>
              <w:jc w:val="center"/>
            </w:pPr>
            <w:r>
              <w:t>0,0330</w:t>
            </w:r>
          </w:p>
          <w:p w:rsidR="00A77B3E" w:rsidRDefault="003927B7">
            <w:pPr>
              <w:jc w:val="center"/>
            </w:pPr>
            <w:r>
              <w:t>0,3315</w:t>
            </w:r>
          </w:p>
          <w:p w:rsidR="00A77B3E" w:rsidRDefault="003927B7">
            <w:pPr>
              <w:jc w:val="center"/>
            </w:pPr>
            <w:r>
              <w:t>0,0255</w:t>
            </w:r>
          </w:p>
          <w:p w:rsidR="00A77B3E" w:rsidRDefault="003927B7">
            <w:pPr>
              <w:jc w:val="center"/>
            </w:pPr>
            <w:r>
              <w:t>0,2222</w:t>
            </w:r>
          </w:p>
          <w:p w:rsidR="00A77B3E" w:rsidRDefault="003927B7">
            <w:pPr>
              <w:jc w:val="center"/>
            </w:pPr>
            <w:r>
              <w:t>0,0120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r>
              <w:t>ul. Nowodworska</w:t>
            </w: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pPr>
              <w:jc w:val="center"/>
            </w:pPr>
            <w:r>
              <w:t>uprawa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pPr>
              <w:jc w:val="center"/>
            </w:pPr>
            <w:r>
              <w:t>100 zł/ha/rok</w:t>
            </w:r>
          </w:p>
          <w:p w:rsidR="00A77B3E" w:rsidRDefault="003927B7">
            <w:pPr>
              <w:jc w:val="center"/>
            </w:pPr>
            <w:r>
              <w:t>80 zł/ha/rok</w:t>
            </w:r>
          </w:p>
          <w:p w:rsidR="00A77B3E" w:rsidRDefault="003927B7">
            <w:pPr>
              <w:jc w:val="center"/>
            </w:pPr>
            <w:r>
              <w:t>100 zł/ha/rok</w:t>
            </w:r>
          </w:p>
          <w:p w:rsidR="00A77B3E" w:rsidRDefault="003927B7">
            <w:pPr>
              <w:jc w:val="center"/>
            </w:pPr>
            <w:r>
              <w:t>80 zł/ha/rok</w:t>
            </w:r>
          </w:p>
          <w:p w:rsidR="00A77B3E" w:rsidRDefault="003927B7">
            <w:pPr>
              <w:jc w:val="center"/>
            </w:pPr>
            <w:r>
              <w:t>100 zł/ha/rok</w:t>
            </w:r>
          </w:p>
          <w:p w:rsidR="00A77B3E" w:rsidRDefault="003927B7">
            <w:pPr>
              <w:jc w:val="center"/>
            </w:pPr>
            <w:r>
              <w:t>80 zł/ha/rok</w:t>
            </w:r>
          </w:p>
          <w:p w:rsidR="00A77B3E" w:rsidRDefault="003927B7">
            <w:pPr>
              <w:jc w:val="center"/>
            </w:pPr>
            <w:r>
              <w:t>100 zł/ha/rok</w:t>
            </w:r>
          </w:p>
          <w:p w:rsidR="00A77B3E" w:rsidRDefault="003927B7">
            <w:pPr>
              <w:jc w:val="center"/>
            </w:pPr>
            <w:r>
              <w:t>80 zł/ha/rok</w:t>
            </w:r>
          </w:p>
          <w:p w:rsidR="00A77B3E" w:rsidRDefault="003927B7">
            <w:pPr>
              <w:jc w:val="center"/>
            </w:pPr>
            <w:r>
              <w:t>100 zł/ha/rok</w:t>
            </w:r>
          </w:p>
          <w:p w:rsidR="00A77B3E" w:rsidRDefault="003927B7">
            <w:pPr>
              <w:jc w:val="center"/>
            </w:pPr>
            <w:r>
              <w:t>80 zł/ha/rok</w:t>
            </w:r>
          </w:p>
        </w:tc>
      </w:tr>
      <w:tr w:rsidR="00371BEF"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pPr>
              <w:jc w:val="center"/>
            </w:pPr>
            <w:r>
              <w:t>4.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pPr>
              <w:jc w:val="center"/>
            </w:pPr>
            <w:r>
              <w:t>100</w:t>
            </w:r>
          </w:p>
          <w:p w:rsidR="00A77B3E" w:rsidRDefault="003927B7">
            <w:pPr>
              <w:jc w:val="center"/>
            </w:pPr>
            <w:r>
              <w:t>100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pPr>
              <w:jc w:val="center"/>
            </w:pPr>
            <w:r>
              <w:t>13</w:t>
            </w:r>
          </w:p>
          <w:p w:rsidR="00A77B3E" w:rsidRDefault="003927B7">
            <w:pPr>
              <w:jc w:val="center"/>
            </w:pPr>
            <w:r>
              <w:t>13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pPr>
              <w:jc w:val="center"/>
            </w:pPr>
            <w:r>
              <w:t>EL1E/00001769/8 EL1E/00001769/8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pPr>
              <w:jc w:val="center"/>
            </w:pPr>
            <w:r>
              <w:t>0,2662</w:t>
            </w:r>
          </w:p>
          <w:p w:rsidR="00A77B3E" w:rsidRDefault="003927B7">
            <w:pPr>
              <w:jc w:val="center"/>
            </w:pPr>
            <w:r>
              <w:t>0,2662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pPr>
              <w:jc w:val="center"/>
            </w:pPr>
            <w:r>
              <w:t>0,2528</w:t>
            </w:r>
          </w:p>
          <w:p w:rsidR="00A77B3E" w:rsidRDefault="003927B7">
            <w:pPr>
              <w:jc w:val="center"/>
            </w:pPr>
            <w:r>
              <w:t>0,0134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r>
              <w:t>ul. Freta</w:t>
            </w:r>
          </w:p>
          <w:p w:rsidR="00A77B3E" w:rsidRDefault="003927B7">
            <w:r>
              <w:t>ul. Freta</w:t>
            </w: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pPr>
              <w:jc w:val="center"/>
            </w:pPr>
            <w:r>
              <w:t>uprawa</w:t>
            </w:r>
          </w:p>
          <w:p w:rsidR="00A77B3E" w:rsidRDefault="003927B7">
            <w:pPr>
              <w:jc w:val="center"/>
            </w:pPr>
            <w:r>
              <w:t>uprawa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pPr>
              <w:jc w:val="center"/>
            </w:pPr>
            <w:r>
              <w:t>120 zł/ha/rok</w:t>
            </w:r>
          </w:p>
          <w:p w:rsidR="00A77B3E" w:rsidRDefault="003927B7">
            <w:pPr>
              <w:jc w:val="center"/>
            </w:pPr>
            <w:r>
              <w:t>80 zł/ha/rok</w:t>
            </w:r>
          </w:p>
        </w:tc>
      </w:tr>
      <w:tr w:rsidR="00371BEF"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pPr>
              <w:jc w:val="center"/>
            </w:pPr>
            <w:r>
              <w:t>5.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pPr>
              <w:jc w:val="center"/>
            </w:pPr>
            <w:r>
              <w:t>200/1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pPr>
              <w:jc w:val="center"/>
            </w:pPr>
            <w:r>
              <w:t>24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pPr>
              <w:jc w:val="center"/>
            </w:pPr>
            <w:r>
              <w:t>EL1E/00047128/7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pPr>
              <w:jc w:val="center"/>
            </w:pPr>
            <w:r>
              <w:t>0,0307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pPr>
              <w:jc w:val="center"/>
            </w:pPr>
            <w:r>
              <w:t>0,0220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r>
              <w:t>ul. Dębowa</w:t>
            </w: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pPr>
              <w:jc w:val="center"/>
            </w:pPr>
            <w:r>
              <w:t>przemysłowo-składowe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927B7">
            <w:pPr>
              <w:jc w:val="center"/>
            </w:pPr>
            <w:r>
              <w:t>0,73 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</w:tbl>
    <w:p w:rsidR="00A77B3E" w:rsidRDefault="003927B7">
      <w:pPr>
        <w:spacing w:before="120" w:after="120"/>
      </w:pPr>
      <w:r>
        <w:t>Czynsz określony w skali roku płatny jest w terminie 3 miesięcy od początku okresu rozliczeniowego.</w:t>
      </w:r>
    </w:p>
    <w:p w:rsidR="00A77B3E" w:rsidRDefault="003927B7">
      <w:pPr>
        <w:spacing w:before="120" w:after="120"/>
      </w:pPr>
      <w:r>
        <w:t>Czynsz określony w skali miesiąca płatny jest do dnia 10 każdego miesiąca.</w:t>
      </w:r>
    </w:p>
    <w:p w:rsidR="00A77B3E" w:rsidRDefault="003927B7">
      <w:pPr>
        <w:spacing w:before="120" w:after="120"/>
      </w:pPr>
      <w:r>
        <w:t>Zmiana czynszu może nastąpić w przypadku zmiany zarządzenia Prezydenta Miasta Elbląga w sprawie</w:t>
      </w:r>
    </w:p>
    <w:p w:rsidR="00A77B3E" w:rsidRDefault="003927B7">
      <w:pPr>
        <w:spacing w:before="120" w:after="120"/>
      </w:pPr>
      <w:r>
        <w:t>ustalenia stawek czynszu za dzierżawę i najem nieruchomości stanowiących miejski zasób nieruchomości.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220"/>
      </w:tblGrid>
      <w:tr w:rsidR="00371BE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3927B7">
            <w:r>
              <w:rPr>
                <w:i/>
                <w:sz w:val="16"/>
              </w:rPr>
              <w:t>Sporządziła:</w:t>
            </w:r>
          </w:p>
          <w:p w:rsidR="00A77B3E" w:rsidRDefault="003927B7">
            <w:r>
              <w:rPr>
                <w:i/>
                <w:sz w:val="16"/>
              </w:rPr>
              <w:t>Sylwia Przystasz-Biernacka</w:t>
            </w:r>
          </w:p>
        </w:tc>
      </w:tr>
    </w:tbl>
    <w:p w:rsidR="00A77B3E" w:rsidRDefault="003927B7"/>
    <w:sectPr w:rsidR="00A77B3E">
      <w:endnotePr>
        <w:numFmt w:val="decimal"/>
      </w:endnotePr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BEF"/>
    <w:rsid w:val="00371BEF"/>
    <w:rsid w:val="00392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C2D3942-FE17-43D2-B1C0-681CD77AE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429</Words>
  <Characters>2578</Characters>
  <Application>Microsoft Office Word</Application>
  <DocSecurity>0</DocSecurity>
  <Lines>21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264/2017 z dnia 6 czerwca 2017 r.</vt:lpstr>
      <vt:lpstr/>
    </vt:vector>
  </TitlesOfParts>
  <Company>Prezydent Miasta Elbląg</Company>
  <LinksUpToDate>false</LinksUpToDate>
  <CharactersWithSpaces>3001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264/2017 z dnia 6 czerwca 2017 r.</dc:title>
  <dc:subject>w sprawie sporządzenia i^ogłoszenia wykazu nieruchomości
przeznaczonych do dzierżawy</dc:subject>
  <dc:creator>syprz</dc:creator>
  <cp:lastModifiedBy>Sylwia Przystasz-Biernacka</cp:lastModifiedBy>
  <cp:revision>2</cp:revision>
  <dcterms:created xsi:type="dcterms:W3CDTF">2017-06-12T12:10:00Z</dcterms:created>
  <dcterms:modified xsi:type="dcterms:W3CDTF">2017-06-12T12:10:00Z</dcterms:modified>
  <cp:category>Akt prawny</cp:category>
</cp:coreProperties>
</file>