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16CF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............/2017</w:t>
      </w:r>
      <w:r>
        <w:rPr>
          <w:b/>
          <w:caps/>
        </w:rPr>
        <w:br/>
        <w:t>Prezydenta Miasta Elbląg</w:t>
      </w:r>
    </w:p>
    <w:p w:rsidR="00A77B3E" w:rsidRDefault="00516CFC">
      <w:pPr>
        <w:spacing w:before="280" w:after="280"/>
        <w:jc w:val="center"/>
        <w:rPr>
          <w:b/>
          <w:caps/>
        </w:rPr>
      </w:pPr>
      <w:r>
        <w:t>z dnia ................................... 2017 r.</w:t>
      </w:r>
    </w:p>
    <w:p w:rsidR="00A77B3E" w:rsidRDefault="00516CF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16CFC">
      <w:pPr>
        <w:keepLines/>
        <w:spacing w:before="120" w:after="120"/>
      </w:pPr>
      <w:r>
        <w:t xml:space="preserve">Na podstawie art.35 ust.1 i 2 ustawy z dnia 21 sierpnia </w:t>
      </w:r>
      <w:r>
        <w:t>1997 r. o gospodarce nieruchomościami (Dz.U. z 2016 r. poz. 2147 ze zmianami)</w:t>
      </w:r>
    </w:p>
    <w:p w:rsidR="00A77B3E" w:rsidRDefault="00516CF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343BF" w:rsidRDefault="00516CF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516CF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 do niniejszego zarządze</w:t>
      </w:r>
      <w:r>
        <w:t>nia.</w:t>
      </w:r>
    </w:p>
    <w:p w:rsidR="00A77B3E" w:rsidRDefault="00516CFC">
      <w:pPr>
        <w:keepLines/>
        <w:spacing w:before="120" w:after="120"/>
        <w:ind w:hanging="227"/>
      </w:pPr>
      <w:r>
        <w:t>2. </w:t>
      </w:r>
      <w:r>
        <w:t>Szczegółowe warunki wydzierżawienia nieruchomości zostaną ustalone w umowach dzierżawy.</w:t>
      </w:r>
    </w:p>
    <w:p w:rsidR="003343BF" w:rsidRDefault="00516CF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516CF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516CFC">
      <w:pPr>
        <w:keepLines/>
        <w:spacing w:before="120" w:after="120"/>
        <w:ind w:hanging="227"/>
      </w:pPr>
      <w:r>
        <w:t>2. </w:t>
      </w:r>
      <w:r>
        <w:t>Wykaz nieruchomości, o którym mow</w:t>
      </w:r>
      <w:r>
        <w:t>a w ust. 1 podlega ogłoszeniu poprzez wywieszenie na tablicy ogłoszeń w siedzibie Urzędu Miejskiego na okres 21 dni oraz umieszczenie na stronach internetowych Urzędu Miejskiego w Elblągu, a ponadto informacja o jego wywieszeniu podana zostanie do wiadomoś</w:t>
      </w:r>
      <w:r>
        <w:t>ci publicznej poprzez ogłoszenie w prasie lokalnej.</w:t>
      </w:r>
    </w:p>
    <w:p w:rsidR="003343BF" w:rsidRDefault="00516CF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516CFC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3343BF" w:rsidRDefault="00516CF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516CFC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516CFC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.</w:t>
      </w:r>
      <w:r>
        <w:t>............./2017</w:t>
      </w:r>
      <w:r>
        <w:t> </w:t>
      </w:r>
      <w:r>
        <w:br/>
        <w:t>Prezydenta Miasta z dnia ....................2017 r. </w:t>
      </w:r>
      <w:r>
        <w:br/>
      </w:r>
    </w:p>
    <w:p w:rsidR="00A77B3E" w:rsidRDefault="00516CFC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1830"/>
        <w:gridCol w:w="1887"/>
        <w:gridCol w:w="1084"/>
        <w:gridCol w:w="1366"/>
        <w:gridCol w:w="817"/>
        <w:gridCol w:w="2407"/>
        <w:gridCol w:w="1535"/>
        <w:gridCol w:w="2576"/>
      </w:tblGrid>
      <w:tr w:rsidR="003343BF">
        <w:trPr>
          <w:trHeight w:val="64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L.p.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Nr działki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Powierzchnia w ha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obręb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Przeznaczenie obiektu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Powierzchnia dzierżawy</w:t>
            </w:r>
          </w:p>
          <w:p w:rsidR="00A77B3E" w:rsidRDefault="00516CFC">
            <w:pPr>
              <w:jc w:val="center"/>
            </w:pPr>
            <w:r>
              <w:t>w m2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3343BF">
        <w:trPr>
          <w:trHeight w:val="199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rPr>
                <w:b/>
                <w:sz w:val="20"/>
              </w:rPr>
              <w:t>9.</w:t>
            </w:r>
          </w:p>
        </w:tc>
      </w:tr>
      <w:tr w:rsidR="003343BF">
        <w:trPr>
          <w:trHeight w:val="390"/>
        </w:trPr>
        <w:tc>
          <w:tcPr>
            <w:tcW w:w="7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1.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r>
              <w:t>ul. Bażyńskiego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EL1E/00034583/0</w:t>
            </w:r>
          </w:p>
          <w:p w:rsidR="00A77B3E" w:rsidRDefault="00516CFC">
            <w:pPr>
              <w:jc w:val="center"/>
            </w:pPr>
            <w:r>
              <w:t>EL1E/00065079/0</w:t>
            </w:r>
          </w:p>
          <w:p w:rsidR="00A77B3E" w:rsidRDefault="00516CFC">
            <w:pPr>
              <w:jc w:val="center"/>
            </w:pPr>
            <w:r>
              <w:t>EL1E/00038255/0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310/1</w:t>
            </w:r>
          </w:p>
          <w:p w:rsidR="00A77B3E" w:rsidRDefault="00516CFC">
            <w:pPr>
              <w:jc w:val="center"/>
            </w:pPr>
            <w:r>
              <w:t>310/2</w:t>
            </w:r>
          </w:p>
          <w:p w:rsidR="00A77B3E" w:rsidRDefault="00516CFC">
            <w:pPr>
              <w:jc w:val="center"/>
            </w:pPr>
            <w:r>
              <w:t>311/1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0,0059</w:t>
            </w:r>
          </w:p>
          <w:p w:rsidR="00A77B3E" w:rsidRDefault="00516CFC">
            <w:pPr>
              <w:jc w:val="center"/>
            </w:pPr>
            <w:r>
              <w:t>0,4953</w:t>
            </w:r>
          </w:p>
          <w:p w:rsidR="00A77B3E" w:rsidRDefault="00516CFC">
            <w:pPr>
              <w:jc w:val="center"/>
            </w:pPr>
            <w:r>
              <w:t>0,0393</w:t>
            </w:r>
          </w:p>
        </w:tc>
        <w:tc>
          <w:tcPr>
            <w:tcW w:w="855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10</w:t>
            </w:r>
          </w:p>
          <w:p w:rsidR="00A77B3E" w:rsidRDefault="00516CFC">
            <w:pPr>
              <w:jc w:val="center"/>
            </w:pPr>
            <w:r>
              <w:t>10</w:t>
            </w:r>
          </w:p>
          <w:p w:rsidR="00A77B3E" w:rsidRDefault="00516CFC">
            <w:pPr>
              <w:jc w:val="center"/>
            </w:pPr>
            <w:r>
              <w:t>10</w:t>
            </w:r>
          </w:p>
        </w:tc>
        <w:tc>
          <w:tcPr>
            <w:tcW w:w="255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nieruchomość zabudowana budynkiem przedszkola</w:t>
            </w:r>
          </w:p>
        </w:tc>
        <w:tc>
          <w:tcPr>
            <w:tcW w:w="162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grunty – 5335</w:t>
            </w:r>
          </w:p>
          <w:p w:rsidR="00A77B3E" w:rsidRDefault="00516CFC">
            <w:pPr>
              <w:jc w:val="center"/>
            </w:pPr>
            <w:r>
              <w:t>obiekty - 733</w:t>
            </w:r>
          </w:p>
        </w:tc>
        <w:tc>
          <w:tcPr>
            <w:tcW w:w="2730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516CFC">
            <w:pPr>
              <w:jc w:val="center"/>
            </w:pPr>
            <w:r>
              <w:t>grunty - 0,03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77B3E" w:rsidRDefault="00516CFC">
            <w:pPr>
              <w:jc w:val="center"/>
            </w:pPr>
            <w:r>
              <w:t>obiekty - 0,15 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516CFC">
      <w:pPr>
        <w:spacing w:before="120" w:after="120"/>
      </w:pPr>
      <w:r>
        <w:t>Czynsz określony w skali miesiąca płatny jest do dnia 10 każdego miesiąca.</w:t>
      </w:r>
    </w:p>
    <w:p w:rsidR="00A77B3E" w:rsidRDefault="00516CFC">
      <w:pPr>
        <w:spacing w:before="120" w:after="120"/>
      </w:pPr>
      <w:r>
        <w:t>Zmiana czynszu może nastąpić w przypadku zmiany zarządzenia Prezydenta Miasta Elbląga w sprawie</w:t>
      </w:r>
    </w:p>
    <w:p w:rsidR="00A77B3E" w:rsidRDefault="00516CFC">
      <w:pPr>
        <w:spacing w:before="120" w:after="120"/>
      </w:pPr>
      <w:r>
        <w:t>ustalenia stawek czynszu za dzierżawę i najem nieruchomości</w:t>
      </w:r>
      <w:r>
        <w:t xml:space="preserve">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3BF"/>
    <w:rsid w:val="003343BF"/>
    <w:rsid w:val="005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5D4D6A-1471-4A3E-B210-A71F9F1DF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............/2017</vt:lpstr>
      <vt:lpstr/>
    </vt:vector>
  </TitlesOfParts>
  <Company>Prezydent Miasta Elbląg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............/2017</dc:title>
  <dc:subject>w sprawie sporządzenia i^ogłoszenia wykazu nieruchomości 
przeznaczonych do dzierżawy</dc:subject>
  <dc:creator>mawoj</dc:creator>
  <cp:lastModifiedBy>Małgorzata Wójcik</cp:lastModifiedBy>
  <cp:revision>2</cp:revision>
  <dcterms:created xsi:type="dcterms:W3CDTF">2017-06-07T10:04:00Z</dcterms:created>
  <dcterms:modified xsi:type="dcterms:W3CDTF">2017-06-07T10:04:00Z</dcterms:modified>
  <cp:category>Akt prawny</cp:category>
</cp:coreProperties>
</file>