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D6271">
      <w:pPr>
        <w:jc w:val="center"/>
        <w:rPr>
          <w:b/>
          <w:caps/>
        </w:rPr>
      </w:pPr>
      <w:r>
        <w:rPr>
          <w:b/>
          <w:caps/>
        </w:rPr>
        <w:t>Zarządzenie Nr 195 /2017</w:t>
      </w:r>
      <w:r>
        <w:rPr>
          <w:b/>
          <w:caps/>
        </w:rPr>
        <w:br/>
        <w:t>Prezydenta Miasta Elbląg</w:t>
      </w:r>
    </w:p>
    <w:p w:rsidR="00A77B3E" w:rsidRDefault="004D6271">
      <w:pPr>
        <w:spacing w:before="280" w:after="280"/>
        <w:jc w:val="center"/>
        <w:rPr>
          <w:b/>
          <w:caps/>
        </w:rPr>
      </w:pPr>
      <w:r>
        <w:t>z dnia 19 kwietnia 2017 r.</w:t>
      </w:r>
    </w:p>
    <w:p w:rsidR="00A77B3E" w:rsidRDefault="004D6271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D6271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4D627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B40CD" w:rsidRDefault="004D627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4D6271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4D6271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wynajęcia lub wydzierżawienia nieruchomości zostaną ustalone w umowach najmu lub dzierżawy.</w:t>
      </w:r>
    </w:p>
    <w:p w:rsidR="000B40CD" w:rsidRDefault="004D627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4D6271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4D6271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</w:t>
      </w:r>
      <w:r>
        <w:t>zeniu podana zostanie do wiadomości publicznej poprzez ogłoszenie w prasie lokalnej.</w:t>
      </w:r>
    </w:p>
    <w:p w:rsidR="000B40CD" w:rsidRDefault="004D627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4D6271">
      <w:pPr>
        <w:keepLines/>
        <w:spacing w:before="120" w:after="120"/>
      </w:pPr>
      <w:r>
        <w:t>Wykonanie zarządzenia powierza się Dyrektorowi Zarządu Budynków Komunalnych w Elblągu.</w:t>
      </w:r>
    </w:p>
    <w:p w:rsidR="000B40CD" w:rsidRDefault="004D627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4D6271">
      <w:pPr>
        <w:keepLines/>
        <w:spacing w:before="120" w:after="120"/>
      </w:pPr>
      <w:r>
        <w:t>Zarządzenie wchodzi w życie z dniem podpisania.</w:t>
      </w:r>
    </w:p>
    <w:p w:rsidR="004D6271" w:rsidRDefault="004D6271">
      <w:pPr>
        <w:keepLines/>
        <w:spacing w:before="120" w:after="120"/>
        <w:sectPr w:rsidR="004D6271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4D6271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4D6271">
      <w:pPr>
        <w:spacing w:before="120" w:after="120"/>
        <w:jc w:val="right"/>
      </w:pPr>
      <w:r>
        <w:t xml:space="preserve">Załącznik </w:t>
      </w:r>
      <w:r>
        <w:t>Nr 1 do Zarządzenia nr 195 / 2017</w:t>
      </w:r>
    </w:p>
    <w:p w:rsidR="00A77B3E" w:rsidRDefault="004D6271">
      <w:pPr>
        <w:spacing w:before="120" w:after="120"/>
        <w:jc w:val="right"/>
      </w:pPr>
      <w:r>
        <w:t>Prezydenta Miasta Elbląg z dnia 19 Kwietnia 2017 r.</w:t>
      </w:r>
    </w:p>
    <w:p w:rsidR="00A77B3E" w:rsidRDefault="004D6271">
      <w:pPr>
        <w:spacing w:before="120" w:after="120"/>
        <w:jc w:val="right"/>
      </w:pPr>
      <w:r>
        <w:t>.</w:t>
      </w:r>
    </w:p>
    <w:p w:rsidR="00A77B3E" w:rsidRDefault="004D6271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7"/>
        <w:gridCol w:w="1811"/>
        <w:gridCol w:w="1838"/>
        <w:gridCol w:w="877"/>
        <w:gridCol w:w="1504"/>
        <w:gridCol w:w="1003"/>
        <w:gridCol w:w="2437"/>
        <w:gridCol w:w="1950"/>
        <w:gridCol w:w="1853"/>
      </w:tblGrid>
      <w:tr w:rsidR="000B40CD">
        <w:trPr>
          <w:trHeight w:val="1095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4D62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0B40CD">
        <w:trPr>
          <w:trHeight w:val="327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0B40CD">
        <w:trPr>
          <w:trHeight w:val="72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murowanym nr 25 na cele składowe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21,60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 212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</w:t>
            </w:r>
            <w:r>
              <w:rPr>
                <w:sz w:val="20"/>
              </w:rPr>
              <w:t>339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100,00 zł/m-c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Płk. Stanisława Dąbka 101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283 na cele składowe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300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nr 296 na cele składowe 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</w:t>
            </w:r>
            <w:r>
              <w:rPr>
                <w:sz w:val="20"/>
              </w:rPr>
              <w:t xml:space="preserve">351 na cele składowe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nr 254 na cele składowe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nr 287 na cele składowe 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299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317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356  na cele handlowe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134,00 zł/m-c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murowanym nr 52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 16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 nr 25 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99A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0,0102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 20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11,50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7,70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nr 37 na cele </w:t>
            </w:r>
            <w:r>
              <w:rPr>
                <w:sz w:val="20"/>
              </w:rPr>
              <w:t>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 47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pawilonem nr 10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720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246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40CD">
        <w:trPr>
          <w:trHeight w:val="288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62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4D6271">
      <w:pPr>
        <w:spacing w:before="120" w:after="120"/>
        <w:jc w:val="right"/>
      </w:pPr>
      <w:r>
        <w:t>.</w:t>
      </w:r>
    </w:p>
    <w:p w:rsidR="00A77B3E" w:rsidRDefault="004D6271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4D6271">
      <w:pPr>
        <w:spacing w:before="120" w:after="120"/>
      </w:pPr>
      <w:r>
        <w:t xml:space="preserve">Podany w tabeli czynsz za grunty/lokale oddawane w dzierżawę/najem w drodze przetargu określa stawkę </w:t>
      </w:r>
      <w:r>
        <w:t>wyjściową do przetargu.</w:t>
      </w:r>
    </w:p>
    <w:p w:rsidR="00A77B3E" w:rsidRDefault="004D6271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CD"/>
    <w:rsid w:val="000B40CD"/>
    <w:rsid w:val="004D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FAF858-8B6A-4436-93AF-B1E937B7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195 /2017 z dnia 19 kwietnia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2017-04-20T10:58:00Z</dcterms:created>
  <dcterms:modified xsi:type="dcterms:W3CDTF">2017-04-20T10:58:00Z</dcterms:modified>
  <cp:category>Akt prawny</cp:category>
</cp:coreProperties>
</file>