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D1BFB">
      <w:pPr>
        <w:jc w:val="center"/>
        <w:rPr>
          <w:b/>
          <w:caps/>
        </w:rPr>
      </w:pPr>
      <w:r>
        <w:rPr>
          <w:b/>
          <w:caps/>
        </w:rPr>
        <w:t>Zarządzenie Nr 103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7D1BFB">
      <w:pPr>
        <w:spacing w:before="280" w:after="280"/>
        <w:jc w:val="center"/>
        <w:rPr>
          <w:b/>
          <w:caps/>
        </w:rPr>
      </w:pPr>
      <w:r>
        <w:t xml:space="preserve">z dnia 8 marca </w:t>
      </w:r>
      <w:r>
        <w:t> 2017 r.</w:t>
      </w:r>
    </w:p>
    <w:p w:rsidR="00A77B3E" w:rsidRDefault="007D1BFB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D1BFB">
      <w:pPr>
        <w:keepLines/>
        <w:spacing w:before="120" w:after="120"/>
      </w:pPr>
      <w:r>
        <w:t>Na podstawie art.35 ust.1 i 2 ustawy z dnia 21 sierpnia 1997 r. o </w:t>
      </w:r>
      <w:r>
        <w:t>gospodarce nieruchomościami (Dz.U. z 2016 r. poz. 2147 ze zmianami)</w:t>
      </w:r>
    </w:p>
    <w:p w:rsidR="00A77B3E" w:rsidRDefault="007D1BF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C106A" w:rsidRDefault="007D1BF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D1BFB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</w:t>
      </w:r>
    </w:p>
    <w:p w:rsidR="00A77B3E" w:rsidRDefault="007D1BFB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2C106A" w:rsidRDefault="007D1BF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D1BFB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7D1BFB">
      <w:pPr>
        <w:keepLines/>
        <w:spacing w:before="120" w:after="120"/>
        <w:ind w:hanging="227"/>
      </w:pPr>
      <w:r>
        <w:t>2. </w:t>
      </w:r>
      <w:r>
        <w:t>Wykaz nieruchomości, o którym mowa w u</w:t>
      </w:r>
      <w:r>
        <w:t>st. 1 podlega ogłoszeniu poprzez wywieszenie na tablicy ogłoszeń w siedzibie Urzędu Miejskiego na okres 21 dni oraz umieszczenie na stronach internetowych Urzędu Miejskiego w Elblągu, a ponadto informacja o jego wywieszeniu podana zostanie do wiadomości pu</w:t>
      </w:r>
      <w:r>
        <w:t>blicznej poprzez ogłoszenie w prasie lokalnej.</w:t>
      </w:r>
    </w:p>
    <w:p w:rsidR="002C106A" w:rsidRDefault="007D1BF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D1BFB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2C106A" w:rsidRDefault="007D1BF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D1BFB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7D1BF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 do Zarządzenia Nr 103</w:t>
      </w:r>
      <w:r>
        <w:t>/2017</w:t>
      </w:r>
    </w:p>
    <w:p w:rsidR="00A77B3E" w:rsidRDefault="007D1BFB">
      <w:pPr>
        <w:spacing w:before="120" w:after="120"/>
        <w:jc w:val="right"/>
      </w:pPr>
      <w:r>
        <w:t>Prezydenta Miasta Elbląg z dnia 8 marca</w:t>
      </w:r>
      <w:r>
        <w:t xml:space="preserve"> 2017 r.</w:t>
      </w:r>
    </w:p>
    <w:p w:rsidR="00A77B3E" w:rsidRDefault="007D1BFB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1067"/>
        <w:gridCol w:w="703"/>
        <w:gridCol w:w="1962"/>
        <w:gridCol w:w="1417"/>
        <w:gridCol w:w="1374"/>
        <w:gridCol w:w="2395"/>
        <w:gridCol w:w="2801"/>
        <w:gridCol w:w="1669"/>
      </w:tblGrid>
      <w:tr w:rsidR="002C106A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Oznaczenie nieruchomości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Powierzchnia dzierżawy</w:t>
            </w:r>
          </w:p>
          <w:p w:rsidR="00A77B3E" w:rsidRDefault="007D1BFB">
            <w:pPr>
              <w:jc w:val="center"/>
            </w:pPr>
            <w:r>
              <w:t>w ha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Położenie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Sposób zagospodarowania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2C106A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Powierzchnia</w:t>
            </w:r>
          </w:p>
          <w:p w:rsidR="00A77B3E" w:rsidRDefault="007D1BFB">
            <w:pPr>
              <w:jc w:val="center"/>
            </w:pPr>
            <w:r>
              <w:t>w ha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675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EL1E/00037977/0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0,3775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0,0030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Grottgera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pawilon handlowy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8,30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675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EL1E/00037977/0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0,3775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0,0030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Grottgera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pawilon handlowy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8,30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675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EL1E/00037977/0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0,3775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0,0030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Grottgera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pawilon handlowy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8,30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888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EL1E/00008347/3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0,0075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0,0075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Żyrardowska 12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24,40 zł/rok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799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EL1E/00008340/4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0,0071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0,0071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 xml:space="preserve">ul. </w:t>
            </w:r>
            <w:r>
              <w:t>Żyrardowska 21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24,40 zł/rok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548/2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EL1E/00035268/3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0,0134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0,0134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Żyrardowska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7.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893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EL1E/00008345/9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0,0075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0,0075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Żyrardowska 16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24,40 zł/rok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8.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358/7</w:t>
            </w:r>
          </w:p>
          <w:p w:rsidR="00A77B3E" w:rsidRDefault="007D1BFB">
            <w:pPr>
              <w:jc w:val="center"/>
            </w:pPr>
            <w:r>
              <w:t>359/6</w:t>
            </w:r>
          </w:p>
          <w:p w:rsidR="00A77B3E" w:rsidRDefault="007D1BFB">
            <w:pPr>
              <w:jc w:val="center"/>
            </w:pPr>
            <w:r>
              <w:t>366/5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22</w:t>
            </w:r>
          </w:p>
          <w:p w:rsidR="00A77B3E" w:rsidRDefault="007D1BFB">
            <w:pPr>
              <w:jc w:val="center"/>
            </w:pPr>
            <w:r>
              <w:t>22</w:t>
            </w:r>
          </w:p>
          <w:p w:rsidR="00A77B3E" w:rsidRDefault="007D1BFB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EL1E/00031740/8</w:t>
            </w:r>
          </w:p>
          <w:p w:rsidR="00A77B3E" w:rsidRDefault="007D1BFB">
            <w:pPr>
              <w:jc w:val="center"/>
            </w:pPr>
            <w:r>
              <w:t>EL1E/00045066/0</w:t>
            </w:r>
          </w:p>
          <w:p w:rsidR="00A77B3E" w:rsidRDefault="007D1BFB">
            <w:pPr>
              <w:jc w:val="center"/>
            </w:pPr>
            <w:r>
              <w:t>EL1E/00045066/0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0,1728</w:t>
            </w:r>
          </w:p>
          <w:p w:rsidR="00A77B3E" w:rsidRDefault="007D1BFB">
            <w:pPr>
              <w:jc w:val="center"/>
            </w:pPr>
            <w:r>
              <w:t>0,0369</w:t>
            </w:r>
          </w:p>
          <w:p w:rsidR="00A77B3E" w:rsidRDefault="007D1BFB">
            <w:pPr>
              <w:jc w:val="center"/>
            </w:pPr>
            <w:r>
              <w:t>0,0716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0,0092</w:t>
            </w:r>
          </w:p>
          <w:p w:rsidR="00A77B3E" w:rsidRDefault="007D1BFB">
            <w:pPr>
              <w:jc w:val="center"/>
            </w:pPr>
            <w:r>
              <w:t>0,0030</w:t>
            </w:r>
          </w:p>
          <w:p w:rsidR="00A77B3E" w:rsidRDefault="007D1BFB">
            <w:pPr>
              <w:jc w:val="center"/>
            </w:pPr>
            <w:r>
              <w:t>0,0118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Malborska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9.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358/7</w:t>
            </w:r>
          </w:p>
          <w:p w:rsidR="00A77B3E" w:rsidRDefault="007D1BFB">
            <w:pPr>
              <w:jc w:val="center"/>
            </w:pPr>
            <w:r>
              <w:t>359/6</w:t>
            </w:r>
          </w:p>
          <w:p w:rsidR="00A77B3E" w:rsidRDefault="007D1BFB">
            <w:pPr>
              <w:jc w:val="center"/>
            </w:pPr>
            <w:r>
              <w:t>366/5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22</w:t>
            </w:r>
          </w:p>
          <w:p w:rsidR="00A77B3E" w:rsidRDefault="007D1BFB">
            <w:pPr>
              <w:jc w:val="center"/>
            </w:pPr>
            <w:r>
              <w:t>22</w:t>
            </w:r>
          </w:p>
          <w:p w:rsidR="00A77B3E" w:rsidRDefault="007D1BFB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EL1E/00031740/8</w:t>
            </w:r>
          </w:p>
          <w:p w:rsidR="00A77B3E" w:rsidRDefault="007D1BFB">
            <w:pPr>
              <w:jc w:val="center"/>
            </w:pPr>
            <w:r>
              <w:t>EL1E/00045066/0</w:t>
            </w:r>
          </w:p>
          <w:p w:rsidR="00A77B3E" w:rsidRDefault="007D1BFB">
            <w:pPr>
              <w:jc w:val="center"/>
            </w:pPr>
            <w:r>
              <w:t>EL1E/00045066/0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0,1728</w:t>
            </w:r>
          </w:p>
          <w:p w:rsidR="00A77B3E" w:rsidRDefault="007D1BFB">
            <w:pPr>
              <w:jc w:val="center"/>
            </w:pPr>
            <w:r>
              <w:t>0,0369</w:t>
            </w:r>
          </w:p>
          <w:p w:rsidR="00A77B3E" w:rsidRDefault="007D1BFB">
            <w:pPr>
              <w:jc w:val="center"/>
            </w:pPr>
            <w:r>
              <w:t>0,0716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0,0153</w:t>
            </w:r>
          </w:p>
          <w:p w:rsidR="00A77B3E" w:rsidRDefault="007D1BFB">
            <w:pPr>
              <w:jc w:val="center"/>
            </w:pPr>
            <w:r>
              <w:t>0,0041</w:t>
            </w:r>
          </w:p>
          <w:p w:rsidR="00A77B3E" w:rsidRDefault="007D1BFB">
            <w:pPr>
              <w:jc w:val="center"/>
            </w:pPr>
            <w:r>
              <w:t>0,0113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>ul. Malborska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C106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10.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169/2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13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EL1E/00015916/5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0,2156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0,0800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r>
              <w:t xml:space="preserve">ul. </w:t>
            </w:r>
            <w:bookmarkStart w:id="0" w:name="_GoBack"/>
            <w:bookmarkEnd w:id="0"/>
            <w:r>
              <w:t>Freta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uprawa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1BFB">
            <w:pPr>
              <w:jc w:val="center"/>
            </w:pPr>
            <w:r>
              <w:t>0,15zł/m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7D1BFB">
      <w:pPr>
        <w:spacing w:before="120" w:after="120"/>
      </w:pPr>
      <w:r>
        <w:t xml:space="preserve">Czynsz określony w skali roku płatny jest w terminie 3 miesięcy od </w:t>
      </w:r>
      <w:r>
        <w:t>początku okresu rozliczeniowego.</w:t>
      </w:r>
    </w:p>
    <w:p w:rsidR="00A77B3E" w:rsidRDefault="007D1BFB">
      <w:pPr>
        <w:spacing w:before="120" w:after="120"/>
      </w:pPr>
      <w:r>
        <w:t>Czynsz określony w skali miesiąca płatny jest do dnia 10 każdego miesiąca.</w:t>
      </w:r>
    </w:p>
    <w:p w:rsidR="00A77B3E" w:rsidRDefault="007D1BFB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7D1BFB">
      <w:pPr>
        <w:spacing w:before="120" w:after="120"/>
      </w:pPr>
      <w:r>
        <w:t>ustalenia stawek czynszu za dzierżawę i najem nieruc</w:t>
      </w:r>
      <w:r>
        <w:t>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2C106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7D1BFB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7D1BFB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7D1BFB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6A"/>
    <w:rsid w:val="00146B2E"/>
    <w:rsid w:val="002C106A"/>
    <w:rsid w:val="007D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6BA868F-4E69-4453-AECB-75F5A5CF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2618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................./2017</vt:lpstr>
      <vt:lpstr/>
    </vt:vector>
  </TitlesOfParts>
  <Company>Prezydent Miasta Elbląg</Company>
  <LinksUpToDate>false</LinksUpToDate>
  <CharactersWithSpaces>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................./2017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2017-03-10T09:24:00Z</dcterms:created>
  <dcterms:modified xsi:type="dcterms:W3CDTF">2017-03-10T09:25:00Z</dcterms:modified>
  <cp:category>Akt prawny</cp:category>
</cp:coreProperties>
</file>