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7337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71B35">
        <w:rPr>
          <w:b/>
          <w:caps/>
        </w:rPr>
        <w:t>63/2017</w:t>
      </w:r>
      <w:r>
        <w:rPr>
          <w:b/>
          <w:caps/>
        </w:rPr>
        <w:br/>
        <w:t>Prezydenta Miasta Elbląg</w:t>
      </w:r>
    </w:p>
    <w:p w:rsidR="00A77B3E" w:rsidRDefault="00573378">
      <w:pPr>
        <w:spacing w:before="280" w:after="280"/>
        <w:jc w:val="center"/>
        <w:rPr>
          <w:b/>
          <w:caps/>
        </w:rPr>
      </w:pPr>
      <w:r>
        <w:t xml:space="preserve">z dnia </w:t>
      </w:r>
      <w:r w:rsidR="00F71B35">
        <w:t xml:space="preserve">13 lutego </w:t>
      </w:r>
      <w:r>
        <w:t>2017 r.</w:t>
      </w:r>
    </w:p>
    <w:p w:rsidR="00A77B3E" w:rsidRDefault="00573378">
      <w:pPr>
        <w:keepNext/>
        <w:jc w:val="center"/>
        <w:rPr>
          <w:b/>
        </w:rPr>
      </w:pPr>
      <w:r>
        <w:rPr>
          <w:b/>
        </w:rPr>
        <w:t>w sprawie ustanowienia służebności gruntowej na nieruchomości Gminy Miasto Elbląg położonej przy ul. Giermków.</w:t>
      </w:r>
    </w:p>
    <w:p w:rsidR="00A77B3E" w:rsidRDefault="00573378">
      <w:pPr>
        <w:keepLines/>
        <w:spacing w:before="120" w:after="120"/>
      </w:pPr>
      <w:r>
        <w:t>Na podstawie art. 30 ust. 2 pkt 3 ustawy z dnia</w:t>
      </w:r>
      <w:r>
        <w:t xml:space="preserve">  8 marca 1990 r. o samorządzie gminnym  (Dz. U. z 2016 r. poz. 446 ze zmianami.) oraz § 15 Zasad nabywania, zbywania i obciążania nieruchomości Gminy Miasto Elbląg oraz ich wydzierżawiania lub wynajmowania na czas oznaczony dłuższy niż trzy lata lub czas </w:t>
      </w:r>
      <w:r>
        <w:t>nieoznaczony, stanowiących załącznik do uchwały Nr XIV/265/2008 Rady Miejskiej w Elblągu z dnia 24 kwietnia 2008 r. w sprawie określenia zasad nabywania, zbywania i obciążania nieruchomości Gminy Miasto Elbląg oraz ich wydzierżawiania lub wynajmowania na c</w:t>
      </w:r>
      <w:r>
        <w:t>zas oznaczony dłuższy niż trzy lata lub na czas nieoznaczony (Dz. Urz. Woj. Warmińsko – Mazurskiego Nr 89, poz. 1618 ze zmianami),</w:t>
      </w:r>
    </w:p>
    <w:p w:rsidR="00A77B3E" w:rsidRDefault="0057337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BA0219" w:rsidRDefault="0057337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73378">
      <w:pPr>
        <w:keepLines/>
        <w:spacing w:before="120" w:after="120"/>
      </w:pPr>
      <w:r>
        <w:t>1. </w:t>
      </w:r>
      <w:r>
        <w:t xml:space="preserve">Postanawia się ustanowić na części nieruchomości gruntowych stanowiących własność Gminy </w:t>
      </w:r>
      <w:r>
        <w:t>Miasto Elbląg, położonych w Elblągu przy ul. Giermków, oznaczonych w ewidencji gruntów i budynków w obrębie 15 jako działki:</w:t>
      </w:r>
    </w:p>
    <w:p w:rsidR="00A77B3E" w:rsidRDefault="00573378">
      <w:pPr>
        <w:keepLines/>
        <w:spacing w:before="120" w:after="120"/>
        <w:ind w:left="227"/>
      </w:pPr>
      <w:r>
        <w:t>- </w:t>
      </w:r>
      <w:r>
        <w:t>nr 249/28 o pow. 0,0243 ha, objęta księgą wieczystą nr EL1E/00051376/1,</w:t>
      </w:r>
    </w:p>
    <w:p w:rsidR="00A77B3E" w:rsidRDefault="00573378">
      <w:pPr>
        <w:keepLines/>
        <w:spacing w:before="120" w:after="120"/>
        <w:ind w:left="227"/>
      </w:pPr>
      <w:r>
        <w:t>- </w:t>
      </w:r>
      <w:r>
        <w:t>nr 249/30 o pow. 0,0281 objęta księgą wieczystą nr EL1E</w:t>
      </w:r>
      <w:r>
        <w:t>/00051376/1,</w:t>
      </w:r>
    </w:p>
    <w:p w:rsidR="00A77B3E" w:rsidRDefault="00573378">
      <w:pPr>
        <w:keepLines/>
        <w:spacing w:before="120" w:after="120"/>
        <w:ind w:left="227"/>
      </w:pPr>
      <w:r>
        <w:t>- </w:t>
      </w:r>
      <w:r>
        <w:t>nr 265/2 o pow. 0,4230 ha objęta księgą wieczystą nr EL1E/00036821/5,o łącznej powierzchni 13 m</w:t>
      </w:r>
      <w:r>
        <w:rPr>
          <w:vertAlign w:val="superscript"/>
        </w:rPr>
        <w:t>2</w:t>
      </w:r>
      <w:r>
        <w:t>, w miejscu zaznaczonym kolorem pomarańczowym na mapie, stanowiącej załącznik do niniejszego zarządzenia – służebność gruntową polegającą na praw</w:t>
      </w:r>
      <w:r>
        <w:t xml:space="preserve">ie zabudowy dla witryny sklepowej, na rzecz każdoczesnego właściciela lokalu niemieszkalnego nr 3, znajdującego się w budynku przy ul. Giermków 10, objętego księgą wieczystą nr EL1E/00048322/4. </w:t>
      </w:r>
    </w:p>
    <w:p w:rsidR="00A77B3E" w:rsidRDefault="00573378">
      <w:pPr>
        <w:keepLines/>
        <w:spacing w:before="120" w:after="120"/>
      </w:pPr>
      <w:r>
        <w:t>2. </w:t>
      </w:r>
      <w:r>
        <w:t>Szczegółowe warunki ustanowienia służebności zostaną okreś</w:t>
      </w:r>
      <w:r>
        <w:t>lone w protokole z rokowań.</w:t>
      </w:r>
    </w:p>
    <w:p w:rsidR="00BA0219" w:rsidRDefault="00573378">
      <w:pPr>
        <w:keepNext/>
        <w:spacing w:before="280"/>
        <w:jc w:val="center"/>
      </w:pPr>
      <w:r>
        <w:rPr>
          <w:b/>
        </w:rPr>
        <w:t>§ 2. </w:t>
      </w:r>
    </w:p>
    <w:p w:rsidR="00573378" w:rsidRDefault="00573378">
      <w:pPr>
        <w:keepLines/>
        <w:spacing w:before="120" w:after="120"/>
      </w:pPr>
      <w:r>
        <w:t>Zarządzenie wchodzi w życie z dniem podpisania.</w:t>
      </w:r>
    </w:p>
    <w:p w:rsidR="00573378" w:rsidRDefault="00573378">
      <w:pPr>
        <w:keepLines/>
        <w:spacing w:before="120" w:after="120"/>
        <w:sectPr w:rsidR="00573378"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BA0219" w:rsidRDefault="00BA0219">
      <w:pPr>
        <w:pStyle w:val="Normal0"/>
        <w:jc w:val="both"/>
        <w:rPr>
          <w:shd w:val="clear" w:color="auto" w:fill="FFFFFF"/>
        </w:rPr>
      </w:pPr>
    </w:p>
    <w:sectPr w:rsidR="00BA0219">
      <w:pgSz w:w="11907" w:h="16839" w:code="9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219"/>
    <w:rsid w:val="00573378"/>
    <w:rsid w:val="00800ADB"/>
    <w:rsid w:val="00BA0219"/>
    <w:rsid w:val="00F7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 położonej przy ul. Giermków.</dc:subject>
  <dc:creator>jodan</dc:creator>
  <cp:lastModifiedBy>Joanna Danilewicz</cp:lastModifiedBy>
  <cp:revision>3</cp:revision>
  <dcterms:created xsi:type="dcterms:W3CDTF">2017-02-24T07:31:00Z</dcterms:created>
  <dcterms:modified xsi:type="dcterms:W3CDTF">2017-02-24T07:32:00Z</dcterms:modified>
  <cp:category>Akt prawny</cp:category>
</cp:coreProperties>
</file>