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54F3B" w:rsidRDefault="002A5AB0" w:rsidP="0070334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B1F0A">
        <w:rPr>
          <w:rFonts w:ascii="Tahoma" w:hAnsi="Tahoma" w:cs="Tahoma"/>
          <w:sz w:val="22"/>
          <w:szCs w:val="22"/>
        </w:rPr>
        <w:t xml:space="preserve">Opracowanie studium wykonalności dla projektu </w:t>
      </w:r>
      <w:r w:rsidR="007B1F0A" w:rsidRPr="007B1F0A">
        <w:rPr>
          <w:rFonts w:ascii="Tahoma" w:hAnsi="Tahoma" w:cs="Tahoma"/>
          <w:sz w:val="22"/>
          <w:szCs w:val="22"/>
        </w:rPr>
        <w:t>dot. przebudowy Biblioteki Elbląskiej</w:t>
      </w:r>
      <w:r w:rsidR="007B1F0A" w:rsidRPr="007B1F0A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 </w:t>
      </w:r>
      <w:r w:rsidR="007B1F0A" w:rsidRPr="007B1F0A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br/>
      </w:r>
      <w:r w:rsidR="007B1F0A" w:rsidRPr="007B1F0A">
        <w:rPr>
          <w:rFonts w:ascii="Tahoma" w:hAnsi="Tahoma" w:cs="Tahoma"/>
          <w:sz w:val="22"/>
          <w:szCs w:val="22"/>
          <w:shd w:val="clear" w:color="auto" w:fill="FFFFFF"/>
        </w:rPr>
        <w:t xml:space="preserve">im. Cypriana Norwida, </w:t>
      </w:r>
      <w:r w:rsidR="007B1F0A" w:rsidRPr="007B1F0A">
        <w:rPr>
          <w:rFonts w:ascii="Tahoma" w:hAnsi="Tahoma" w:cs="Tahoma"/>
          <w:sz w:val="22"/>
          <w:szCs w:val="22"/>
        </w:rPr>
        <w:t xml:space="preserve">realizowanego w ramach konkursu nr </w:t>
      </w:r>
      <w:r w:rsidR="007B1F0A" w:rsidRPr="007B1F0A">
        <w:rPr>
          <w:rStyle w:val="Pogrubienie"/>
          <w:rFonts w:ascii="Tahoma" w:hAnsi="Tahoma" w:cs="Tahoma"/>
          <w:sz w:val="22"/>
          <w:szCs w:val="22"/>
          <w:shd w:val="clear" w:color="auto" w:fill="FFFFFF"/>
        </w:rPr>
        <w:t>RPWM.06.01.01-IZ.00-28-002/17</w:t>
      </w:r>
      <w:r w:rsidR="00291140" w:rsidRPr="007B1F0A">
        <w:rPr>
          <w:rFonts w:ascii="Tahoma" w:hAnsi="Tahoma" w:cs="Tahoma"/>
          <w:sz w:val="22"/>
          <w:szCs w:val="22"/>
        </w:rPr>
        <w:t xml:space="preserve"> </w:t>
      </w:r>
      <w:r w:rsidR="00B327AA" w:rsidRPr="007B1F0A">
        <w:rPr>
          <w:rFonts w:ascii="Tahoma" w:hAnsi="Tahoma" w:cs="Tahoma"/>
          <w:sz w:val="22"/>
          <w:szCs w:val="22"/>
        </w:rPr>
        <w:t>planowanego do</w:t>
      </w:r>
      <w:r w:rsidR="00B327AA" w:rsidRPr="007B1F0A">
        <w:rPr>
          <w:rFonts w:ascii="Tahoma" w:hAnsi="Tahoma" w:cs="Tahoma"/>
          <w:b/>
          <w:sz w:val="22"/>
          <w:szCs w:val="22"/>
        </w:rPr>
        <w:t xml:space="preserve"> </w:t>
      </w:r>
      <w:r w:rsidR="00B327AA" w:rsidRPr="007B1F0A">
        <w:rPr>
          <w:rFonts w:ascii="Tahoma" w:hAnsi="Tahoma" w:cs="Tahoma"/>
          <w:sz w:val="22"/>
          <w:szCs w:val="22"/>
        </w:rPr>
        <w:t>dofinansowania</w:t>
      </w:r>
      <w:r w:rsidRPr="007B1F0A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 w:rsidRPr="007B1F0A">
        <w:rPr>
          <w:rFonts w:ascii="Tahoma" w:hAnsi="Tahoma" w:cs="Tahoma"/>
          <w:sz w:val="22"/>
          <w:szCs w:val="22"/>
        </w:rPr>
        <w:t xml:space="preserve">Województwa Warmińsko-Mazurskiego </w:t>
      </w:r>
      <w:r w:rsidR="00703346" w:rsidRPr="007B1F0A">
        <w:rPr>
          <w:rFonts w:ascii="Tahoma" w:hAnsi="Tahoma" w:cs="Tahoma"/>
          <w:sz w:val="22"/>
          <w:szCs w:val="22"/>
        </w:rPr>
        <w:t xml:space="preserve">na lata 2014-2020 dla Osi priorytetowej </w:t>
      </w:r>
      <w:r w:rsidR="00703346" w:rsidRPr="007B1F0A">
        <w:rPr>
          <w:rFonts w:ascii="Tahoma" w:hAnsi="Tahoma" w:cs="Tahoma"/>
          <w:bCs/>
          <w:sz w:val="22"/>
          <w:szCs w:val="22"/>
        </w:rPr>
        <w:t xml:space="preserve">6 Kultura i dziedzictwo, </w:t>
      </w:r>
      <w:r w:rsidR="00703346" w:rsidRPr="007B1F0A">
        <w:rPr>
          <w:rFonts w:ascii="Tahoma" w:hAnsi="Tahoma" w:cs="Tahoma"/>
          <w:sz w:val="22"/>
          <w:szCs w:val="22"/>
        </w:rPr>
        <w:t>Działanie 6.1 Infrastruktura kultury, Poddziałanie</w:t>
      </w:r>
      <w:r w:rsidR="00703346" w:rsidRPr="00F32F79">
        <w:rPr>
          <w:rFonts w:ascii="Tahoma" w:hAnsi="Tahoma" w:cs="Tahoma"/>
          <w:sz w:val="22"/>
          <w:szCs w:val="22"/>
        </w:rPr>
        <w:t xml:space="preserve"> 6.1.1 Dziedzictwo </w:t>
      </w:r>
      <w:r w:rsidR="00703346" w:rsidRPr="007B1F0A">
        <w:rPr>
          <w:rFonts w:ascii="Tahoma" w:hAnsi="Tahoma" w:cs="Tahoma"/>
          <w:sz w:val="22"/>
          <w:szCs w:val="22"/>
        </w:rPr>
        <w:t>kulturowe.</w:t>
      </w:r>
      <w:r w:rsidR="00703346" w:rsidRPr="007B1F0A">
        <w:rPr>
          <w:rStyle w:val="Hipercze"/>
          <w:rFonts w:ascii="Tahoma" w:hAnsi="Tahoma" w:cs="Tahoma"/>
          <w:sz w:val="22"/>
          <w:szCs w:val="22"/>
          <w:u w:val="none"/>
        </w:rPr>
        <w:t xml:space="preserve"> </w:t>
      </w:r>
      <w:r w:rsidR="00703346" w:rsidRPr="007B1F0A">
        <w:rPr>
          <w:rFonts w:ascii="Tahoma" w:hAnsi="Tahoma" w:cs="Tahoma"/>
          <w:sz w:val="22"/>
          <w:szCs w:val="22"/>
        </w:rPr>
        <w:t>Szczegółowe</w:t>
      </w:r>
      <w:r w:rsidR="00703346" w:rsidRPr="00F32F79">
        <w:rPr>
          <w:rFonts w:ascii="Tahoma" w:hAnsi="Tahoma" w:cs="Tahoma"/>
          <w:sz w:val="22"/>
          <w:szCs w:val="22"/>
        </w:rPr>
        <w:t xml:space="preserve"> wytyczne i wzory dokumentów (w tym arkuszy kalkulacyjnych i tabel) dostępne są na stronie internetowej pod adresem:</w:t>
      </w:r>
      <w:r w:rsidR="00703346">
        <w:rPr>
          <w:rFonts w:ascii="Tahoma" w:hAnsi="Tahoma" w:cs="Tahoma"/>
          <w:sz w:val="22"/>
          <w:szCs w:val="22"/>
        </w:rPr>
        <w:tab/>
      </w:r>
    </w:p>
    <w:bookmarkStart w:id="0" w:name="_GoBack"/>
    <w:bookmarkEnd w:id="0"/>
    <w:p w:rsidR="00703346" w:rsidRPr="00703346" w:rsidRDefault="001A0C58" w:rsidP="00703346">
      <w:pPr>
        <w:spacing w:line="276" w:lineRule="auto"/>
        <w:jc w:val="both"/>
        <w:rPr>
          <w:rStyle w:val="Hipercze"/>
          <w:rFonts w:ascii="Tahoma" w:hAnsi="Tahoma" w:cs="Tahoma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HYPERLINK "http://rpo.warmia.mazury.pl/artykul/1645/poddzi</w:instrText>
      </w:r>
      <w:r>
        <w:instrText xml:space="preserve">alanie-611-dziedzictwo-kulturowe" </w:instrText>
      </w:r>
      <w:r>
        <w:fldChar w:fldCharType="separate"/>
      </w:r>
      <w:r w:rsidR="00703346" w:rsidRPr="00A92DAF">
        <w:rPr>
          <w:rStyle w:val="Hipercze"/>
          <w:rFonts w:ascii="Tahoma" w:hAnsi="Tahoma" w:cs="Tahoma"/>
          <w:sz w:val="22"/>
          <w:szCs w:val="22"/>
        </w:rPr>
        <w:t>http://rpo.warmia.mazury.pl/artykul/1645/poddzialanie-611-dziedzictwo-kulturowe</w:t>
      </w:r>
      <w:r>
        <w:rPr>
          <w:rStyle w:val="Hipercze"/>
          <w:rFonts w:ascii="Tahoma" w:hAnsi="Tahoma" w:cs="Tahoma"/>
          <w:sz w:val="22"/>
          <w:szCs w:val="22"/>
        </w:rPr>
        <w:fldChar w:fldCharType="end"/>
      </w:r>
    </w:p>
    <w:p w:rsidR="00703346" w:rsidRDefault="00703346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C58" w:rsidRDefault="001A0C58">
      <w:r>
        <w:separator/>
      </w:r>
    </w:p>
  </w:endnote>
  <w:endnote w:type="continuationSeparator" w:id="0">
    <w:p w:rsidR="001A0C58" w:rsidRDefault="001A0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1A0C58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C58" w:rsidRDefault="001A0C58">
      <w:r>
        <w:separator/>
      </w:r>
    </w:p>
  </w:footnote>
  <w:footnote w:type="continuationSeparator" w:id="0">
    <w:p w:rsidR="001A0C58" w:rsidRDefault="001A0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7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9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8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1"/>
  </w:num>
  <w:num w:numId="14">
    <w:abstractNumId w:val="3"/>
  </w:num>
  <w:num w:numId="15">
    <w:abstractNumId w:val="19"/>
  </w:num>
  <w:num w:numId="16">
    <w:abstractNumId w:val="20"/>
  </w:num>
  <w:num w:numId="17">
    <w:abstractNumId w:val="17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54F3B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0C58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3346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1F0A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865C7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7B1F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7B1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6</cp:revision>
  <cp:lastPrinted>2014-06-04T06:43:00Z</cp:lastPrinted>
  <dcterms:created xsi:type="dcterms:W3CDTF">2017-01-03T14:20:00Z</dcterms:created>
  <dcterms:modified xsi:type="dcterms:W3CDTF">2017-02-04T19:30:00Z</dcterms:modified>
</cp:coreProperties>
</file>