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6" w:rsidRPr="001E3EC6" w:rsidRDefault="001E3EC6" w:rsidP="001E3EC6">
      <w:pPr>
        <w:pBdr>
          <w:bottom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r w:rsidRPr="001E3EC6">
        <w:rPr>
          <w:rFonts w:eastAsia="Times New Roman" w:cs="Arial"/>
          <w:bCs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E3EC6" w:rsidRPr="001E3EC6" w:rsidTr="001E3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hyperlink r:id="rId5" w:tgtFrame="_blank" w:history="1">
              <w:r w:rsidRPr="001E3EC6">
                <w:rPr>
                  <w:rFonts w:eastAsia="Times New Roman" w:cs="Times New Roman"/>
                  <w:bCs w:val="0"/>
                  <w:color w:val="0000FF"/>
                  <w:sz w:val="16"/>
                  <w:szCs w:val="16"/>
                  <w:u w:val="single"/>
                  <w:lang w:eastAsia="pl-PL"/>
                </w:rPr>
                <w:t>http://www.ept.umelblag.pl</w:t>
              </w:r>
            </w:hyperlink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Ogłoszenie nr 13493 - 2017 z dnia 2017-01-24 r. </w:t>
            </w:r>
          </w:p>
          <w:p w:rsidR="001E3EC6" w:rsidRPr="001E3EC6" w:rsidRDefault="001E3EC6" w:rsidP="001E3EC6">
            <w:pPr>
              <w:ind w:firstLine="0"/>
              <w:jc w:val="center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Elbląg: na usługi doradcze oraz projektowania inżynierskiego dla inkubowanej spółki FLOAT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OGŁOSZENIE O ZAMÓWIENIU - Usługi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Zamieszczanie ogłoszenia: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obowiązkowe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Ogłoszenie dotyczy: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zamówienia publicznego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Zamówienie dotyczy projektu lub programu współfinansowanego ze środków Unii Europejskiej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projektu lub programu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Program Operacyjny Rozwój Polski Wschodniej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Pzp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centralny zamawiający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Informacje na temat podmiotu któremu zamawiający powierzył/powierzyli prowadzenie </w:t>
            </w:r>
            <w:proofErr w:type="spellStart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postępowania: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Pomorska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Grupa Doradcza ul. Zbożowa 7, 81-020 Gdynia tel.: 500 205 198 faks: 58 620 80 57 http://kamilzbroja.eu e-mail: office@kamilzbroja.eu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Postępowanie jest przeprowadzane wspólnie przez zamawiających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Informacje dodatkowe: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1) NAZWA I ADRES: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Elbląski Park Technologiczny, krajowy numer identyfikacyjny 28059440700000, ul. ul. Stanisława Sulimy  1, 82300   Elbląg, woj. warmińsko-mazurskie, państwo Polska, tel. 55 239 34 67, e-mail biuro@ept.umelblag.pl, faks 55 237 47 61.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strony internetowej (URL):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2) RODZAJ ZAMAWIAJĄCEGO: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Administracja samorządowa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I.3) WSPÓLNE UDZIELANIE ZAMÓWIENIA </w:t>
            </w:r>
            <w:r w:rsidRPr="001E3EC6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(jeżeli dotyczy)</w:t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I.4) KOMUNIKACJA: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Nieograniczony, pełny i bezpośredni dostęp do dokumentów z postępowania można uzyskać pod adresem (URL)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Dostęp do dokumentów z postępowania jest ograniczony - więcej informacji można </w:t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uzyskać pod adresem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Oferty lub wnioski o dopuszczenie do udziału w postępowaniu należy przesyłać: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Elektronicznie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Dopuszczone jest przesłanie ofert lub wniosków o dopuszczenie do udziału w postępowaniu w inny sposób: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Wymagane jest przesłanie ofert lub wniosków o dopuszczenie do udziału w postępowaniu w inny sposób: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Inny sposób: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Pisemne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82-300 Elbląg, ul. S. Sulimy 1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II: PRZEDMIOT ZAMÓWIENIA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II.1) Nazwa nadana zamówieniu przez zamawiającego: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na usługi doradcze oraz projektowania inżynierskiego dla inkubowanej spółki FLOAT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Numer referencyjny: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EPT.271.3.2017.AO/1.1.1.POPW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Przed wszczęciem postępowania o udzielenie zamówienia przeprowadzono dialog techniczny </w:t>
            </w:r>
          </w:p>
          <w:p w:rsidR="001E3EC6" w:rsidRPr="001E3EC6" w:rsidRDefault="001E3EC6" w:rsidP="001E3EC6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II.2) Rodzaj zamówienia: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usługi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II.3) Informacja o możliwości składania ofert częściowych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podzielone jest na części: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II.4) Krótki opis przedmiotu zamówienia </w:t>
            </w:r>
            <w:r w:rsidRPr="001E3EC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 )</w:t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Zakup usługi designer-projektant 1. Warsztat – Indywidualne spotkanie wykonawcy ze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startupem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poznania zakresu doradztwa oraz przygotowania wytycznych do pracy. Celem indywidualnych warsztatów będzie przekazanie przez inkubowaną spółkę wszelkich informacji do opracowania przez Wykonawcę niżej wymienionych indywidualnych usług. Spotkanie obejmuje 6 godzin i odbyć się ma w Elblągu/Elbląskim Parku Technologicznym. 2. Wykonanie usługi projektowej obejmujące: · doprecyzowanie projektu ogólnego – efektem będzie model w programie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sketch-up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i rysunek 2D - Plan Ogólny · projekt koncepcyjno-designerski wnętrza - model w programie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sketch-up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wizualizacje robocze, rysunek rzutu wnętrza, wstępny-ideowy projekt elementów ruchomych wyposażenia wnętrza (model 3D + rysunki robocze w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cad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) · stworzenie technicznego modelu całej jednostki 3D w programie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RhinoCeros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· badania pływalności (analiza mas, wyporność kadłuba) - efektem ma być plik z obliczeniami w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excelu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i propozycja kształtu kadłuba w programie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RhinoCeros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· badania stateczności pod kątem kryteriów wymaganych przy certyfikacji · obliczenia wytrzymałościowe parametryczne (wskaźnikowe - wg norm) i w wąskim zakresie analityczne (realne - do zaproponowania konstrukcji poddanej próbom niszczącym), efektem ma być raport z obliczeń oraz określenie gramatury poszycia, plan laminowania poszycia, dobranie konstrukcji- usztywnień, kalkulacja masy · analiza oporowo - napędowa · projekt techniczny + dokumentacja techniczna rejestracyjna konstrukcji (Rysunki konstrukcji kadłuba i nadwodzia, odpowiednie rzuty, przekroje i szczegóły) + dokumentacja techniczna rejestracyjna wyposażenia i instalacji w niezbędnym zakresie, który zawiera: opis techniczny plan ogólny rysunek linii teoretycznych analiza stateczności analiza niezatapialności rysunek usztywnień plan laminowania rysunek fundamentu silnika napędowego plan otworów w pokładzie plan urządzenia sterowego plan otworów w poszyciu plan wentylacji plan instalacji gazu ciekłego plan siłowni schematy instalacji zęzowej, paliwowej, wody chłodzącej, spalinowej rysunek zbiorników paliwowych schemat instalacji elektrycznej, bilans energetyczny, dobór akumulatorów. 3. Proces Certyfikacji. · przygotowanie dokumentacji do procesu certyfikacji w Polskim Rejestrze Statków 4. Perspektywa pól innowacyjności, stworzenie projektu koncepcyjny nowatorskiego napędu i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joystickowego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sterowania z automatycznym parkowaniem - jako doprecyzowanie pól innowacyjności, określenie perspektywy, kierunku, opis techniczny. plan ogólny. W ramach wykonania usługi, Wykonawca będzie współpracował z osobami wskazanymi przez spółkę. W ramach wykonania usługi, Wykonawca będzie dostępny telefonicznie i mailowo, przez co najmniej przez 3 (trzy) godziny dziennie w dni robocze. 1. Przeprowadzenie warsztatu i przygotowanie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wytycznych – miejsce: Elbląg/Elbląski Park Technologiczny. 2. Opracowanie ww. strategii – 30 dni od otrzymania przez Wykonawcę informacji dot. produktu i Spółki tj. od warsztatu. 2. Komunikacja odbywać się będzie w języku polskim i/lub angielskim. 3. Wykonawca przekaże wyłączne autorskie prawa majątkowe do utworów powstałych w czasie realizacji Zamówienia inkubowanej spółce. 4. Wykonawca zapewni bezpieczeństwo przed nieuprawnionym dostępem do gromadzonych i przechowywanych danych, w związku z wykonywaniem niniejszej umowy. 5. Zatwierdzenie realizacji Zamówienia potwierdzone jest protokołem odbioru podpisanym obustronnie przez Wykonawcę i inkubowaną spółkę.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II.5) Główny kod CPV: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71320000-7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Dodatkowe kody CPV: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71311000-1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II.6) Całkowita wartość zamówienia </w:t>
            </w:r>
            <w:r w:rsidRPr="001E3EC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(jeżeli zamawiający podaje informacje o wartości zamówienia)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data zakończenia: 10/03/2017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II.9) Informacje dodatkowe: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III.1) WARUNKI UDZIAŁU W POSTĘPOWANIU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III.1.1) Kompetencje lub uprawnienia do prowadzenia określonej działalności zawodowej, o ile wynika to z odrębnych przepisów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III.1.2) Sytuacja finansowa lub ekonomiczna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III.1.3) Zdolność techniczna lub zawodowa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Określenie warunków: Zamawiający uzna warunek za spełniony jeżeli Wykonawca wykaże, że dysponuje i/lub będzie dysponował minimum jedną osobą posiadającą: - wykształcenie inżynierskie projektowania jednostek pływających oraz - doświadczenie inżynierskie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marine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- minimum 3 lata oraz - doświadczenie marynarskie- żeglarskie oraz - znajomość branży łodzi i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houseboatów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oraz - umiejętność obsługi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programow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sketch-up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rhinoceros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III.2) PODSTAWY WYKLUCZENIA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niepodleganiu wykluczeniu oraz spełnianiu warunków udziału w postępowaniu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spełnianiu kryteriów selekcji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III.5.1) W ZAKRESIE SPEŁNIANIA WARUNKÓW UDZIAŁU W POSTĘPOWANIU: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III.5.2) W ZAKRESIE KRYTERIÓW SELEKCJI: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III.7) INNE DOKUMENTY NIE WYMIENIONE W pkt III.3) - III.6)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lastRenderedPageBreak/>
              <w:t xml:space="preserve">SEKCJA IV: PROCEDURA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IV.1) OPIS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IV.1.1) Tryb udzielenia zamówienia: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przetarg nieograniczony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IV.1.2) Zamawiający żąda wniesienia wadium: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IV.1.3) Przewiduje się udzielenie zaliczek na poczet wykonania zamówienia: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IV.1.5.) Wymaga się złożenia oferty wariantowej: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oferty wariantowej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IV.1.6) Przewidywana liczba wykonawców, którzy zostaną zaproszeni do udziału w postępowaniu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ograniczony, negocjacje z ogłoszeniem, dialog konkurencyjny, partnerstwo innowacyjne)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Liczba wykonawców  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Przewidywana minimalna liczba wykonawców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Maksymalna liczba wykonawców  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Kryteria selekcji wykonawców: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IV.1.7) Informacje na temat umowy ramowej lub dynamicznego systemu zakupów: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Umowa ramowa będzie zawarta: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przewiduje się ograniczenie liczby uczestników umowy ramowej: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obejmuje ustanowienie dynamicznego systemu zakupów: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IV.1.8) Aukcja elektroniczna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Przewidziane jest przeprowadzenie aukcji elektronicznej </w:t>
            </w:r>
            <w:r w:rsidRPr="001E3EC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nieograniczony, przetarg ograniczony, negocjacje z ogłoszeniem)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Należy wskazać elementy, których wartości będą przedmiotem aukcji elektronicznej: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ograniczenia co do przedstawionych wartości, wynikające z opisu przedmiotu zamówienia: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przebiegu aukcji elektronicznej: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rejestracji i identyfikacji wykonawców w aukcji elektronicznej: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o liczbie etapów aukcji elektronicznej i czasie ich trwania: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Warunki zamknięcia aukcji elektronicznej: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IV.2) KRYTERIA OCENY OFERT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IV.2.1) Kryteria oceny ofert: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1"/>
              <w:gridCol w:w="886"/>
            </w:tblGrid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Całkowita cena brutto za zrealizowanie całości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Doświadczenie osób wyznaczonych do realizacji zamówienia – wykonania usługi projektowej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(przetarg nieograniczony)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IV.3) Negocjacje z ogłoszeniem, dialog konkurencyjny, partnerstwo innowacyjne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IV.3.1) Informacje na temat negocjacji z ogłoszeniem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Minimalne wymagania, które muszą spełniać wszystkie oferty: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Przewidziany jest podział negocjacji na etapy w celu ograniczenia liczby ofert: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negocjacji (w tym liczbę etapów):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IV.3.2) Informacje na temat dialogu konkurencyjnego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Opis potrzeb i wymagań zamawiającego lub informacja o sposobie uzyskania tego opisu: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Wstępny harmonogram postępowania: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dialogu na etapy w celu ograniczenia liczby rozwiązań: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dialogu: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IV.3.3) Informacje na temat partnerstwa innowacyjnego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IV.4) Licytacja elektroniczna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Informacje o liczbie etapów licytacji elektronicznej i czasie ich trwania: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1E3EC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1E3EC6" w:rsidRPr="001E3EC6" w:rsidTr="001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C6" w:rsidRPr="001E3EC6" w:rsidRDefault="001E3EC6" w:rsidP="001E3EC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otwarcia licytacji elektronicznej: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i warunki zamknięcia licytacji elektronicznej: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zabezpieczenia należytego wykonania umowy: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Informacje dodatkowe: 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IV.5) ZMIANA UMOWY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IV.6) INFORMACJE ADMINISTRACYJNE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IV.6.1) Sposób udostępniania informacji o charakterze poufnym </w:t>
            </w:r>
            <w:r w:rsidRPr="001E3EC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(jeżeli dotyczy):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Środki służące ochronie informacji o charakterze poufnym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IV.6.2) Termin składania ofert lub wniosków o dopuszczenie do udziału w postępowaniu: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Data: 31/01/2017, godzina: 10:00,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Wskazać powody: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bookmarkStart w:id="0" w:name="_GoBack"/>
            <w:bookmarkEnd w:id="0"/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&gt;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IV.6.3) Termin związania ofertą: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okres w dniach: 30 (od ostatecznego terminu składania ofert)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1E3EC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1E3EC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IV.6.6) Informacje dodatkowe:</w:t>
            </w:r>
          </w:p>
          <w:p w:rsidR="001E3EC6" w:rsidRPr="001E3EC6" w:rsidRDefault="001E3EC6" w:rsidP="001E3EC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E3EC6" w:rsidRPr="001E3EC6" w:rsidRDefault="001E3EC6" w:rsidP="001E3EC6">
            <w:pPr>
              <w:ind w:firstLine="0"/>
              <w:jc w:val="righ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1E3EC6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0452A4F8" wp14:editId="718F63A1">
                  <wp:extent cx="155575" cy="155575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C6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24EE17C4" wp14:editId="5D1292D8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C6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2C983DBD" wp14:editId="67854A42">
                  <wp:extent cx="155575" cy="155575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EC6" w:rsidRPr="001E3EC6" w:rsidRDefault="001E3EC6" w:rsidP="001E3EC6">
      <w:pPr>
        <w:pBdr>
          <w:top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r w:rsidRPr="001E3EC6">
        <w:rPr>
          <w:rFonts w:eastAsia="Times New Roman" w:cs="Arial"/>
          <w:bCs w:val="0"/>
          <w:vanish/>
          <w:sz w:val="16"/>
          <w:szCs w:val="16"/>
          <w:lang w:eastAsia="pl-PL"/>
        </w:rPr>
        <w:lastRenderedPageBreak/>
        <w:t>Dół formularza</w:t>
      </w:r>
    </w:p>
    <w:p w:rsidR="00B62C5A" w:rsidRPr="001E3EC6" w:rsidRDefault="00B62C5A" w:rsidP="001E3EC6">
      <w:pPr>
        <w:rPr>
          <w:sz w:val="16"/>
          <w:szCs w:val="16"/>
        </w:rPr>
      </w:pPr>
    </w:p>
    <w:sectPr w:rsidR="00B62C5A" w:rsidRPr="001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6"/>
    <w:rsid w:val="001E3EC6"/>
    <w:rsid w:val="003E207E"/>
    <w:rsid w:val="004C7623"/>
    <w:rsid w:val="00B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3EC6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3E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EC6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3EC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3EC6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3E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C6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3EC6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3E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EC6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3EC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3EC6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3E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C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68173c07-2393-40df-b9b8-e0aeee79998a&amp;path=2017%5c01%5c20170124%5c13493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t.umelbla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2017-01-24T14:12:00Z</dcterms:created>
  <dcterms:modified xsi:type="dcterms:W3CDTF">2017-01-24T14:12:00Z</dcterms:modified>
</cp:coreProperties>
</file>