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327B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295/2016</w:t>
      </w:r>
      <w:r>
        <w:rPr>
          <w:b/>
          <w:caps/>
        </w:rPr>
        <w:br/>
        <w:t>Prezydenta Miasta Elbląg</w:t>
      </w:r>
    </w:p>
    <w:p w:rsidR="00A77B3E" w:rsidRDefault="00F327B0">
      <w:pPr>
        <w:spacing w:before="280" w:after="280"/>
        <w:jc w:val="center"/>
        <w:rPr>
          <w:b/>
          <w:caps/>
        </w:rPr>
      </w:pPr>
      <w:r>
        <w:t>z dnia 5 lipca 2016 r.</w:t>
      </w:r>
    </w:p>
    <w:p w:rsidR="00A77B3E" w:rsidRDefault="00F327B0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327B0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F327B0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F8746D" w:rsidRDefault="00F327B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327B0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F327B0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F8746D" w:rsidRDefault="00F327B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327B0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F327B0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F8746D" w:rsidRDefault="00F327B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327B0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F8746D" w:rsidRDefault="00F327B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327B0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F327B0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Nr 1 do Zarządzenia Nr 295/2016</w:t>
      </w:r>
    </w:p>
    <w:p w:rsidR="00A77B3E" w:rsidRDefault="00F327B0">
      <w:pPr>
        <w:spacing w:before="120" w:after="120"/>
        <w:jc w:val="right"/>
      </w:pPr>
      <w:r>
        <w:t>Prezyde</w:t>
      </w:r>
      <w:r>
        <w:t>nta Miasta Elbląg z dnia 5 lipca 2016 r.</w:t>
      </w:r>
    </w:p>
    <w:p w:rsidR="00A77B3E" w:rsidRDefault="00F327B0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F8746D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Powierzchnia dzierżawy</w:t>
            </w:r>
          </w:p>
          <w:p w:rsidR="00A77B3E" w:rsidRDefault="00F327B0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Stawka czynszu dzierżawnego</w:t>
            </w:r>
          </w:p>
        </w:tc>
      </w:tr>
      <w:tr w:rsidR="00F8746D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Powierzchnia</w:t>
            </w:r>
          </w:p>
          <w:p w:rsidR="00A77B3E" w:rsidRDefault="00F327B0">
            <w:pPr>
              <w:jc w:val="center"/>
            </w:pPr>
            <w:r>
              <w:t xml:space="preserve">w </w:t>
            </w:r>
            <w:r>
              <w:t>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</w:p>
        </w:tc>
      </w:tr>
      <w:tr w:rsidR="00F8746D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8746D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177</w:t>
            </w:r>
          </w:p>
          <w:p w:rsidR="00A77B3E" w:rsidRDefault="00F327B0">
            <w:pPr>
              <w:jc w:val="center"/>
            </w:pPr>
            <w:r>
              <w:t>295/10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17</w:t>
            </w:r>
          </w:p>
          <w:p w:rsidR="00A77B3E" w:rsidRDefault="00F327B0">
            <w:pPr>
              <w:jc w:val="center"/>
            </w:pPr>
            <w:r>
              <w:t>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EL1E/00039989/1</w:t>
            </w:r>
          </w:p>
          <w:p w:rsidR="00A77B3E" w:rsidRDefault="00F327B0">
            <w:pPr>
              <w:jc w:val="center"/>
            </w:pPr>
            <w:r>
              <w:t>EL1E/00049852/5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0,0448</w:t>
            </w:r>
          </w:p>
          <w:p w:rsidR="00A77B3E" w:rsidRDefault="00F327B0">
            <w:pPr>
              <w:jc w:val="center"/>
            </w:pPr>
            <w:r>
              <w:t>0,0062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0,0448</w:t>
            </w:r>
          </w:p>
          <w:p w:rsidR="00A77B3E" w:rsidRDefault="00F327B0">
            <w:pPr>
              <w:jc w:val="center"/>
            </w:pPr>
            <w:r>
              <w:t>0,0062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r>
              <w:t>ul. Morszyńska 78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F8746D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327B0">
            <w:pPr>
              <w:jc w:val="center"/>
            </w:pPr>
            <w:r>
              <w:t>313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24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EL1E/00047128/7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327B0">
            <w:pPr>
              <w:jc w:val="center"/>
            </w:pPr>
            <w:r>
              <w:t>0,0190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327B0">
            <w:pPr>
              <w:jc w:val="center"/>
            </w:pPr>
            <w:r>
              <w:t>0,0190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r>
              <w:t>ul. Dębowa 31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 xml:space="preserve">zieleń, tereny </w:t>
            </w:r>
            <w:r>
              <w:t>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F8746D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327B0">
            <w:pPr>
              <w:jc w:val="center"/>
            </w:pPr>
            <w:r>
              <w:t>155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EL1E/00032669/3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327B0">
            <w:pPr>
              <w:jc w:val="center"/>
            </w:pPr>
            <w:r>
              <w:t>0,0427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327B0">
            <w:pPr>
              <w:jc w:val="center"/>
            </w:pPr>
            <w:r>
              <w:t>0,0427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r>
              <w:t>ul. Elektryczna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27B0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</w:tbl>
    <w:p w:rsidR="00A77B3E" w:rsidRDefault="00F327B0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F327B0">
      <w:pPr>
        <w:spacing w:before="120" w:after="120"/>
      </w:pPr>
      <w:r>
        <w:t xml:space="preserve">Zmiana czynszu może </w:t>
      </w:r>
      <w:r>
        <w:t>nastąpić w przypadku zmiany zarządzenia Prezydenta Miasta Elbląga w sprawie</w:t>
      </w:r>
    </w:p>
    <w:p w:rsidR="00A77B3E" w:rsidRDefault="00F327B0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F874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F327B0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F327B0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F327B0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46D"/>
    <w:rsid w:val="00F327B0"/>
    <w:rsid w:val="00F8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D5E539-766D-45C6-9E20-13FADA46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295/2016 z dnia 5 lipca 2016 r.</vt:lpstr>
      <vt:lpstr/>
    </vt:vector>
  </TitlesOfParts>
  <Company>Prezydent Miasta Elbląg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295/2016 z dnia 5 lipca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2016-12-09T12:49:00Z</dcterms:created>
  <dcterms:modified xsi:type="dcterms:W3CDTF">2016-12-09T12:49:00Z</dcterms:modified>
  <cp:category>Akt prawny</cp:category>
</cp:coreProperties>
</file>