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C0FC8">
      <w:pPr>
        <w:jc w:val="center"/>
        <w:rPr>
          <w:b/>
          <w:caps/>
        </w:rPr>
      </w:pPr>
      <w:r>
        <w:rPr>
          <w:b/>
          <w:caps/>
        </w:rPr>
        <w:t>Za</w:t>
      </w:r>
      <w:r w:rsidR="00BD7979">
        <w:rPr>
          <w:b/>
          <w:caps/>
        </w:rPr>
        <w:t>rządzenie Nr 394</w:t>
      </w:r>
      <w:r>
        <w:rPr>
          <w:b/>
          <w:caps/>
        </w:rPr>
        <w:t>/2016</w:t>
      </w:r>
      <w:r>
        <w:rPr>
          <w:b/>
          <w:caps/>
        </w:rPr>
        <w:br/>
        <w:t>Prezydenta Miasta Elbląg</w:t>
      </w:r>
    </w:p>
    <w:p w:rsidR="00A77B3E" w:rsidRDefault="00EC0FC8">
      <w:pPr>
        <w:spacing w:before="280" w:after="280"/>
        <w:jc w:val="center"/>
        <w:rPr>
          <w:b/>
          <w:caps/>
        </w:rPr>
      </w:pPr>
      <w:r>
        <w:t xml:space="preserve">z dnia </w:t>
      </w:r>
      <w:r w:rsidR="00BD7979">
        <w:t>19 sierpnia</w:t>
      </w:r>
      <w:r>
        <w:t> 2016 r.</w:t>
      </w:r>
    </w:p>
    <w:p w:rsidR="00A77B3E" w:rsidRDefault="00EC0FC8">
      <w:pPr>
        <w:keepNext/>
        <w:jc w:val="center"/>
        <w:rPr>
          <w:b/>
        </w:rPr>
      </w:pPr>
      <w:r>
        <w:rPr>
          <w:b/>
        </w:rPr>
        <w:t xml:space="preserve">w sprawie ustanowienia służebności gruntowej na nieruchomości Gminy Miasto Elbląg położonej przy Grobli Świętego Jerzego w </w:t>
      </w:r>
      <w:r>
        <w:rPr>
          <w:b/>
        </w:rPr>
        <w:t>Elblągu.</w:t>
      </w:r>
    </w:p>
    <w:p w:rsidR="00A77B3E" w:rsidRDefault="00EC0FC8">
      <w:pPr>
        <w:keepLines/>
        <w:spacing w:before="120" w:after="120"/>
      </w:pPr>
      <w:r>
        <w:t>Na podstawie art. 30 ust. 2 pkt 3 ustawy z dnia 8 marca 1990 r. o samorządzie gminnym (</w:t>
      </w:r>
      <w:proofErr w:type="spellStart"/>
      <w:r>
        <w:t>t.j</w:t>
      </w:r>
      <w:proofErr w:type="spellEnd"/>
      <w:r>
        <w:t xml:space="preserve">. Dz. U. z 2016 r. poz. 446) oraz § 15 Zasad nabywania, zbywania i obciążania nieruchomości Gminy Miasto Elbląg oraz ich wydzierżawiania lub wynajmowania na </w:t>
      </w:r>
      <w:r>
        <w:t xml:space="preserve">czas oznaczony dłuższy niż trzy lata lub czas nieoznaczony, stanowiących załącznik do uchwały Nr XIV/265/2008 Rady Miejskiej w Elblągu z dnia 24 kwietnia 2008 r. w sprawie określenia zasad nabywania, zbywania i obciążania nieruchomości Gminy Miasto Elbląg </w:t>
      </w:r>
      <w:r>
        <w:t>oraz ich wydzierżawiania lub wynajmowania na czas oznaczony dłuższy niż trzy lata lub na czas nieoznaczony (Dz. Urz. Woj. Warmińsko – Mazurskiego Nr 89, poz. 1618 ze zm.),</w:t>
      </w:r>
    </w:p>
    <w:p w:rsidR="00A77B3E" w:rsidRDefault="00EC0FC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81CCC" w:rsidRDefault="00EC0FC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C0FC8">
      <w:pPr>
        <w:keepLines/>
        <w:spacing w:before="120" w:after="120"/>
      </w:pPr>
      <w:r>
        <w:t>1. </w:t>
      </w:r>
      <w:r>
        <w:t>Postanawia się ustanowić na nieruchomości grunt</w:t>
      </w:r>
      <w:r>
        <w:t>owej stanowiącej własność Gminy Miasto Elbląg, położonej w Elblągu przy Grobli Świętego Jerzego 15, oznaczonej w ewidencji gruntów i budynków w obrębie 16  jako działka nr 247/9 o pow. 0,0271 ha, objęta księgą wieczystą KW</w:t>
      </w:r>
      <w:r>
        <w:br/>
        <w:t>Nr EL1E/00032397/5 w miejscu zazn</w:t>
      </w:r>
      <w:r>
        <w:t>aczonym kolorem pomarańczowym na mapie, stanowiącej załącznik do niniejszego zarządzenia – służebność gruntową polegającą na prawie przejścia i przejazdu, na rzecz każdoczesnego właściciela (użytkownika wieczystego)  nieruchomości gruntowej położonej w Elb</w:t>
      </w:r>
      <w:r>
        <w:t>lągu, oznaczonej w ewidencji gruntów i budynków w obrębie 16 jako działka nr 245 o powierzchni 0,0846 ha, objęta księgą wieczystą KW Nr EL1E/00030981/2.</w:t>
      </w:r>
    </w:p>
    <w:p w:rsidR="00A77B3E" w:rsidRDefault="00EC0FC8">
      <w:pPr>
        <w:keepLines/>
        <w:spacing w:before="120" w:after="120"/>
      </w:pPr>
      <w:r>
        <w:t>2. </w:t>
      </w:r>
      <w:r>
        <w:t>Szczegółowe warunki ustanowienia służebności zostaną określone w protokole z rokowań.</w:t>
      </w:r>
    </w:p>
    <w:p w:rsidR="00481CCC" w:rsidRDefault="00EC0FC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C0FC8">
      <w:pPr>
        <w:keepLines/>
        <w:spacing w:before="120" w:after="120"/>
      </w:pPr>
      <w:r>
        <w:t>Zarządze</w:t>
      </w:r>
      <w:r>
        <w:t>nie wchodzi w życie z dniem podpisania.</w:t>
      </w: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</w:p>
    <w:p w:rsidR="00BD7979" w:rsidRDefault="00BD7979">
      <w:pPr>
        <w:keepLines/>
        <w:spacing w:before="120" w:after="120"/>
      </w:pPr>
      <w:bookmarkStart w:id="0" w:name="_GoBack"/>
      <w:bookmarkEnd w:id="0"/>
    </w:p>
    <w:p w:rsidR="00A77B3E" w:rsidRDefault="00EC0FC8">
      <w:pPr>
        <w:spacing w:before="120" w:after="120"/>
        <w:jc w:val="center"/>
      </w:pPr>
      <w:r>
        <w:rPr>
          <w:b/>
          <w:spacing w:val="20"/>
        </w:rPr>
        <w:lastRenderedPageBreak/>
        <w:t>Uzasadnienie</w:t>
      </w:r>
    </w:p>
    <w:p w:rsidR="00A77B3E" w:rsidRDefault="00EC0FC8">
      <w:pPr>
        <w:spacing w:before="120" w:after="120"/>
      </w:pPr>
      <w:r>
        <w:t>Gmina Miasto Elbląg jest właścicielem nieruchomości gruntowej położonej przy</w:t>
      </w:r>
      <w:r>
        <w:br/>
        <w:t xml:space="preserve">Grobli </w:t>
      </w:r>
      <w:proofErr w:type="spellStart"/>
      <w:r>
        <w:t>Świetego</w:t>
      </w:r>
      <w:proofErr w:type="spellEnd"/>
      <w:r>
        <w:t xml:space="preserve"> Jerzego w Elblągu, oznaczonej w ewidencji gruntów i budynków w obrębie 16 jako działka nr 247/9 o pow. 0,0271 </w:t>
      </w:r>
      <w:r>
        <w:t>ha, objęta księgą wieczystą KW Nr EL1E/00032397/5,</w:t>
      </w:r>
    </w:p>
    <w:p w:rsidR="00A77B3E" w:rsidRDefault="00EC0FC8">
      <w:pPr>
        <w:spacing w:before="120" w:after="120"/>
      </w:pPr>
      <w:r>
        <w:t>Ww. nieruchomość jest wykorzystywana jako dojazd do nieruchomości gruntowej położonej</w:t>
      </w:r>
      <w:r>
        <w:br/>
        <w:t>w Elblągu, oznaczonej w ewidencji gruntów i budynków w obrębie 16 jako działka nr 245 o powierzchni 0,0846 ha przy Grob</w:t>
      </w:r>
      <w:r>
        <w:t>li Świętego Jerzego 13, objęta księgą wieczystą KW Nr EL1E/00030981/2.</w:t>
      </w:r>
    </w:p>
    <w:p w:rsidR="00A77B3E" w:rsidRDefault="00EC0FC8">
      <w:pPr>
        <w:spacing w:before="120" w:after="120"/>
      </w:pPr>
      <w:r>
        <w:t>Z wnioskiem o ustanowienie służebności przejścia i przejazdu wystąpił Zarządca Nieruchomościami Andrzej Radziejewski działający na rzecz współużytkowników wieczystych nieruchomości poło</w:t>
      </w:r>
      <w:r>
        <w:t>żonej przy Grobli Świętego Jerzego 13. W tej sytuacji, w celu zapewnienia dostępu do drogi publicznej, konieczne jest ustanowienie służebności będącej przedmiotem niniejszego zarządzenia.</w:t>
      </w:r>
    </w:p>
    <w:sectPr w:rsidR="00A77B3E"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CCC"/>
    <w:rsid w:val="00481CCC"/>
    <w:rsid w:val="00BD7979"/>
    <w:rsid w:val="00EC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.................../2016</vt:lpstr>
      <vt:lpstr/>
    </vt:vector>
  </TitlesOfParts>
  <Company>Prezydent Miasta Elbląg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.................../2016</dc:title>
  <dc:subject>w sprawie ustanowienia służebności gruntowej na nieruchomości Gminy Miasto Elbląg położonej przy Grobli Świętego Jerzego w Elblągu.</dc:subject>
  <dc:creator>jodan</dc:creator>
  <cp:lastModifiedBy>Joanna Danilewicz</cp:lastModifiedBy>
  <cp:revision>2</cp:revision>
  <dcterms:created xsi:type="dcterms:W3CDTF">2016-12-22T09:31:00Z</dcterms:created>
  <dcterms:modified xsi:type="dcterms:W3CDTF">2016-12-22T09:31:00Z</dcterms:modified>
  <cp:category>Akt prawny</cp:category>
</cp:coreProperties>
</file>