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B3E26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435/2016</w:t>
      </w:r>
      <w:r>
        <w:rPr>
          <w:b/>
          <w:caps/>
        </w:rPr>
        <w:br/>
        <w:t>Prezydenta Miasta Elbląg</w:t>
      </w:r>
    </w:p>
    <w:p w:rsidR="00A77B3E" w:rsidRDefault="001B3E26">
      <w:pPr>
        <w:spacing w:before="280" w:after="280"/>
        <w:jc w:val="center"/>
        <w:rPr>
          <w:b/>
          <w:caps/>
        </w:rPr>
      </w:pPr>
      <w:r>
        <w:t>z dnia 26 września 2016 r.</w:t>
      </w:r>
    </w:p>
    <w:p w:rsidR="00A77B3E" w:rsidRDefault="001B3E26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dzierżawy</w:t>
      </w:r>
    </w:p>
    <w:p w:rsidR="00A77B3E" w:rsidRDefault="001B3E26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 xml:space="preserve">. Dz.U. z 2015 r. poz. 1774 z </w:t>
      </w:r>
      <w:proofErr w:type="spellStart"/>
      <w:r>
        <w:t>późn</w:t>
      </w:r>
      <w:proofErr w:type="spellEnd"/>
      <w:r>
        <w:t>. zm.)</w:t>
      </w:r>
    </w:p>
    <w:p w:rsidR="00A77B3E" w:rsidRDefault="001B3E26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D1425D" w:rsidRDefault="001B3E26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1B3E26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nr 1 do niniejszego zarządzenia.</w:t>
      </w:r>
    </w:p>
    <w:p w:rsidR="00A77B3E" w:rsidRDefault="001B3E26">
      <w:pPr>
        <w:keepLines/>
        <w:spacing w:before="120" w:after="120"/>
        <w:ind w:hanging="227"/>
      </w:pPr>
      <w:r>
        <w:t>2. </w:t>
      </w:r>
      <w:r>
        <w:t>Szc</w:t>
      </w:r>
      <w:r>
        <w:t>zegółowe warunki wydzierżawienia nieruchomości zostaną ustalone w umowach dzierżawy.</w:t>
      </w:r>
    </w:p>
    <w:p w:rsidR="00D1425D" w:rsidRDefault="001B3E26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1B3E26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nr 1 do niniejszego zarządzenia.</w:t>
      </w:r>
    </w:p>
    <w:p w:rsidR="00A77B3E" w:rsidRDefault="001B3E26">
      <w:pPr>
        <w:keepLines/>
        <w:spacing w:before="120" w:after="120"/>
        <w:ind w:hanging="227"/>
      </w:pPr>
      <w:r>
        <w:t>2. </w:t>
      </w:r>
      <w:r>
        <w:t>Wykaz nieruchomości, o którym mowa w us</w:t>
      </w:r>
      <w:r>
        <w:t>t. 1 podlega ogłoszeniu poprzez wywieszenie na tablicy ogłoszeń w siedzibie Urzędu Miejskiego na okres 21 dni oraz umieszczenie na stronach internetowych Urzędu Miejskiego w Elblągu, a ponadto informacja o jego wywieszeniu podana zostanie do wiadomości pub</w:t>
      </w:r>
      <w:r>
        <w:t>licznej poprzez ogłoszenie w prasie lokalnej.</w:t>
      </w:r>
    </w:p>
    <w:p w:rsidR="00D1425D" w:rsidRDefault="001B3E26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1B3E26">
      <w:pPr>
        <w:keepLines/>
        <w:spacing w:before="120" w:after="120"/>
      </w:pPr>
      <w:r>
        <w:t>Wykonanie zarządzenia powierza się Dyrektorowi Zarządu Budynków Komunalnych w Elblągu.</w:t>
      </w:r>
    </w:p>
    <w:p w:rsidR="00D1425D" w:rsidRDefault="001B3E26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1B3E26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1B3E26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Załącznik Nr 1 do Zarządzenia nr 435/2016 Prezyd</w:t>
      </w:r>
      <w:r>
        <w:t>enta  Miasta  Elbląg z dnia 26 września 2016 r.</w:t>
      </w:r>
    </w:p>
    <w:p w:rsidR="00A77B3E" w:rsidRDefault="001B3E26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1B3E26">
      <w:pPr>
        <w:spacing w:before="120" w:after="120"/>
        <w:jc w:val="center"/>
        <w:rPr>
          <w:b/>
        </w:rPr>
      </w:pPr>
      <w:r>
        <w:rPr>
          <w:b/>
        </w:rPr>
        <w:t>NIERUCHOMOŚCI PRZEZNACZONYCH DO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7"/>
        <w:gridCol w:w="2212"/>
        <w:gridCol w:w="1717"/>
        <w:gridCol w:w="934"/>
        <w:gridCol w:w="1470"/>
        <w:gridCol w:w="852"/>
        <w:gridCol w:w="2638"/>
        <w:gridCol w:w="1786"/>
        <w:gridCol w:w="1814"/>
      </w:tblGrid>
      <w:tr w:rsidR="00D1425D">
        <w:trPr>
          <w:trHeight w:val="1095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1B3E2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1B3E2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1B3E2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1B3E2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</w:t>
            </w:r>
          </w:p>
          <w:p w:rsidR="00A77B3E" w:rsidRDefault="001B3E2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1B3E2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D1425D">
        <w:trPr>
          <w:trHeight w:val="327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9</w:t>
            </w:r>
          </w:p>
        </w:tc>
      </w:tr>
      <w:tr w:rsidR="00D1425D">
        <w:trPr>
          <w:trHeight w:val="812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 xml:space="preserve">Pułkownika </w:t>
            </w:r>
            <w:r>
              <w:rPr>
                <w:sz w:val="20"/>
              </w:rPr>
              <w:t>Stanisława Dąbka 105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Dzierżawa gruntu pod pawilonem blaszanym nr 201 na cele składowe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0,98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1425D">
        <w:trPr>
          <w:trHeight w:val="690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 xml:space="preserve">Dzierżawa gruntu pod pawilonem blaszanym nr 355 na </w:t>
            </w:r>
            <w:r>
              <w:rPr>
                <w:sz w:val="20"/>
              </w:rPr>
              <w:t>cele handlowe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1425D">
        <w:trPr>
          <w:trHeight w:val="363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Teren przyległy</w:t>
            </w:r>
          </w:p>
          <w:p w:rsidR="00A77B3E" w:rsidRDefault="001B3E26">
            <w:pPr>
              <w:jc w:val="center"/>
            </w:pPr>
            <w:r>
              <w:rPr>
                <w:sz w:val="20"/>
              </w:rPr>
              <w:t>do pawilonu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1425D">
        <w:trPr>
          <w:trHeight w:val="570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Dzierżawa gruntu pod pawilonem blaszanym nr 336 na cele handlowe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1425D">
        <w:trPr>
          <w:trHeight w:val="330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Teren przyległy</w:t>
            </w:r>
          </w:p>
          <w:p w:rsidR="00A77B3E" w:rsidRDefault="001B3E26">
            <w:pPr>
              <w:jc w:val="center"/>
            </w:pPr>
            <w:r>
              <w:rPr>
                <w:sz w:val="20"/>
              </w:rPr>
              <w:t>do pawilonu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5,00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1425D">
        <w:trPr>
          <w:trHeight w:val="1031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207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0,4577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Dzierżawa gruntu pod pawilonem blaszanym nr 88 na cele handlowe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8,50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1425D">
        <w:trPr>
          <w:trHeight w:val="891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Dzierżawa gruntu pod pawilonem nr 26 na</w:t>
            </w:r>
          </w:p>
          <w:p w:rsidR="00A77B3E" w:rsidRDefault="001B3E26">
            <w:pPr>
              <w:jc w:val="center"/>
            </w:pPr>
            <w:r>
              <w:rPr>
                <w:sz w:val="20"/>
              </w:rPr>
              <w:t>cele handlowe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16,20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12,20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1425D">
        <w:trPr>
          <w:trHeight w:val="981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Dzierżawa gruntu pod pawilonem nr 5 na</w:t>
            </w:r>
          </w:p>
          <w:p w:rsidR="00A77B3E" w:rsidRDefault="001B3E26">
            <w:pPr>
              <w:jc w:val="center"/>
            </w:pPr>
            <w:r>
              <w:rPr>
                <w:sz w:val="20"/>
              </w:rPr>
              <w:t>cele handlowe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14,00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1425D">
        <w:trPr>
          <w:trHeight w:val="96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 xml:space="preserve">Pułkownika Stanisława </w:t>
            </w:r>
            <w:r>
              <w:rPr>
                <w:sz w:val="20"/>
              </w:rPr>
              <w:t>Dąbka 99B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Dzierżawa gruntu pod pawilonem nr 39 na</w:t>
            </w:r>
          </w:p>
          <w:p w:rsidR="00A77B3E" w:rsidRDefault="001B3E26">
            <w:pPr>
              <w:jc w:val="center"/>
            </w:pPr>
            <w:r>
              <w:rPr>
                <w:sz w:val="20"/>
              </w:rPr>
              <w:t>cele handlowe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15,90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1425D">
        <w:trPr>
          <w:trHeight w:val="494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lastRenderedPageBreak/>
              <w:t>8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Dzierżawa gruntu pod pawilonem nr 48 na</w:t>
            </w:r>
          </w:p>
          <w:p w:rsidR="00A77B3E" w:rsidRDefault="001B3E26">
            <w:pPr>
              <w:jc w:val="center"/>
            </w:pPr>
            <w:r>
              <w:rPr>
                <w:sz w:val="20"/>
              </w:rPr>
              <w:t>cele handlowe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15,60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1425D">
        <w:trPr>
          <w:trHeight w:val="494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12,00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1425D">
        <w:trPr>
          <w:trHeight w:val="1015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Dzierżawa gruntu pod pawilonem nr 83 na</w:t>
            </w:r>
          </w:p>
          <w:p w:rsidR="00A77B3E" w:rsidRDefault="001B3E26">
            <w:pPr>
              <w:jc w:val="center"/>
            </w:pPr>
            <w:r>
              <w:rPr>
                <w:sz w:val="20"/>
              </w:rPr>
              <w:t>cele handlowe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18,50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1425D">
        <w:trPr>
          <w:trHeight w:val="369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Dzierżawa gruntu pod pawilonem nr 16 na cele handlowe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15,80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12,20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1425D">
        <w:trPr>
          <w:trHeight w:val="368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4,39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1425D">
        <w:trPr>
          <w:trHeight w:val="722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Stefana Żeromskiego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EL1E/00062969/5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873/3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0,1012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Dzierżawa gruntu pod pawilonem nr 4 na</w:t>
            </w:r>
          </w:p>
          <w:p w:rsidR="00A77B3E" w:rsidRDefault="001B3E26">
            <w:pPr>
              <w:jc w:val="center"/>
            </w:pPr>
            <w:r>
              <w:rPr>
                <w:sz w:val="20"/>
              </w:rPr>
              <w:t>cele handlowe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8,30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1425D">
        <w:trPr>
          <w:trHeight w:val="758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Dzierżawa pawilonu  blaszanego nr 369 na cele handlowe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140 zł/m – c</w:t>
            </w:r>
          </w:p>
        </w:tc>
      </w:tr>
      <w:tr w:rsidR="00D1425D">
        <w:trPr>
          <w:trHeight w:val="519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</w:tr>
      <w:tr w:rsidR="00D1425D">
        <w:trPr>
          <w:trHeight w:val="525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Dzierżawa pawilonu  blaszanego nr 368 na cele handlowe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134 zł/m – c</w:t>
            </w:r>
          </w:p>
        </w:tc>
      </w:tr>
      <w:tr w:rsidR="00D1425D">
        <w:trPr>
          <w:trHeight w:val="525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</w:tr>
      <w:tr w:rsidR="00D1425D">
        <w:trPr>
          <w:trHeight w:val="435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Dzierżawa pawilonu  blaszanego nr 341 na cele handlowe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133,74 zł/m – c</w:t>
            </w:r>
          </w:p>
        </w:tc>
      </w:tr>
      <w:tr w:rsidR="00D1425D">
        <w:trPr>
          <w:trHeight w:val="463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</w:tr>
      <w:tr w:rsidR="00D1425D">
        <w:trPr>
          <w:trHeight w:val="360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Dzierżawa gruntu pod pawilonem nr 47 na</w:t>
            </w:r>
          </w:p>
          <w:p w:rsidR="00A77B3E" w:rsidRDefault="001B3E26">
            <w:pPr>
              <w:jc w:val="center"/>
            </w:pPr>
            <w:r>
              <w:rPr>
                <w:sz w:val="20"/>
              </w:rPr>
              <w:t>cele handlowe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15,10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1425D">
        <w:trPr>
          <w:trHeight w:val="360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13,50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1425D">
        <w:trPr>
          <w:trHeight w:val="360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Dzierżawa gruntu pod pawilonem nr 329 na</w:t>
            </w:r>
          </w:p>
          <w:p w:rsidR="00A77B3E" w:rsidRDefault="001B3E26">
            <w:pPr>
              <w:jc w:val="center"/>
            </w:pPr>
            <w:r>
              <w:rPr>
                <w:sz w:val="20"/>
              </w:rPr>
              <w:t>cele handlowe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16,80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1425D">
        <w:trPr>
          <w:trHeight w:val="360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6,00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3E26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1B3E26">
      <w:pPr>
        <w:spacing w:before="120" w:after="120"/>
      </w:pPr>
      <w:r>
        <w:lastRenderedPageBreak/>
        <w:t xml:space="preserve">Czynsz określony w skali miesiąca płatny jest do </w:t>
      </w:r>
      <w:r>
        <w:t>dnia 10 każdego miesiąca. Czynsz określony w skali roku płatny jest do 31 marca każdego roku.</w:t>
      </w:r>
    </w:p>
    <w:p w:rsidR="00A77B3E" w:rsidRDefault="001B3E26">
      <w:pPr>
        <w:spacing w:before="120" w:after="120"/>
      </w:pPr>
      <w:r>
        <w:t>Podany w tabeli czynsz za grunty/lokale oddawane w dzierżawę w drodze przetargu określa stawkę wyjściową do przetargu.</w:t>
      </w:r>
    </w:p>
    <w:p w:rsidR="00A77B3E" w:rsidRDefault="001B3E26">
      <w:pPr>
        <w:spacing w:before="120" w:after="120"/>
      </w:pPr>
      <w:r>
        <w:t>Zmiana czynszu może nastąpić w przypadku zm</w:t>
      </w:r>
      <w:r>
        <w:t>iany zarządzenia Prezydenta Miasta Elbląga w sprawie ustalenia stawek czynszu za 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25D"/>
    <w:rsid w:val="001B3E26"/>
    <w:rsid w:val="00D1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E518B79-6BD7-4B18-B5F7-19946CED4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673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435/2016 z dnia 26 września 2016 r.</dc:title>
  <dc:subject>w sprawie sporządzenia i ogłoszenia wykazu nieruchomości
przeznaczonych do dzierżawy</dc:subject>
  <dc:creator>karol</dc:creator>
  <cp:lastModifiedBy>Katarzyna Rolka</cp:lastModifiedBy>
  <cp:revision>2</cp:revision>
  <dcterms:created xsi:type="dcterms:W3CDTF">2016-12-16T08:46:00Z</dcterms:created>
  <dcterms:modified xsi:type="dcterms:W3CDTF">2016-12-16T08:46:00Z</dcterms:modified>
  <cp:category>Akt prawny</cp:category>
</cp:coreProperties>
</file>