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DEB" w:rsidRDefault="00AA0DEB" w:rsidP="00AA0DE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393332" w:rsidRDefault="00393332" w:rsidP="00AA0DE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393332" w:rsidRPr="00AA0DEB" w:rsidRDefault="00393332" w:rsidP="00AA0DE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AA0DEB" w:rsidRPr="00AA0DEB" w:rsidRDefault="00AA0DEB" w:rsidP="00AA0DEB">
      <w:pPr>
        <w:spacing w:after="0" w:line="276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AA0DEB" w:rsidRPr="00AA0DEB" w:rsidRDefault="00AA0DEB" w:rsidP="00AA0DEB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A0DEB" w:rsidRPr="00AA0DEB" w:rsidRDefault="00AA0DEB" w:rsidP="00AA0DEB">
      <w:pPr>
        <w:spacing w:after="0" w:line="276" w:lineRule="auto"/>
        <w:jc w:val="center"/>
        <w:rPr>
          <w:rFonts w:eastAsia="Times New Roman" w:cs="Arial"/>
          <w:b/>
          <w:lang w:eastAsia="pl-PL"/>
        </w:rPr>
      </w:pPr>
      <w:r w:rsidRPr="00AA0DEB">
        <w:rPr>
          <w:rFonts w:eastAsia="Times New Roman" w:cs="Arial"/>
          <w:b/>
          <w:lang w:eastAsia="pl-PL"/>
        </w:rPr>
        <w:t xml:space="preserve">Zawiadomienie o wyborze oferty najkorzystniejszej, w wyniku przeprowadzenia procedury dotyczącej zamówienia publicznego, którego wartość </w:t>
      </w:r>
    </w:p>
    <w:p w:rsidR="00AA0DEB" w:rsidRPr="00AA0DEB" w:rsidRDefault="00AA0DEB" w:rsidP="00AA0DEB">
      <w:pPr>
        <w:spacing w:after="0" w:line="276" w:lineRule="auto"/>
        <w:jc w:val="center"/>
        <w:rPr>
          <w:rFonts w:eastAsia="Times New Roman" w:cs="Arial"/>
          <w:b/>
          <w:lang w:eastAsia="pl-PL"/>
        </w:rPr>
      </w:pPr>
      <w:r w:rsidRPr="00AA0DEB">
        <w:rPr>
          <w:rFonts w:eastAsia="Times New Roman" w:cs="Arial"/>
          <w:b/>
          <w:lang w:eastAsia="pl-PL"/>
        </w:rPr>
        <w:t>nie przekracza wyrażonej w złotych równowartości kwoty 30 000 euro</w:t>
      </w:r>
    </w:p>
    <w:p w:rsidR="00AA0DEB" w:rsidRPr="00AA0DEB" w:rsidRDefault="00AA0DEB" w:rsidP="00AA0DEB">
      <w:pPr>
        <w:spacing w:after="0" w:line="276" w:lineRule="auto"/>
        <w:jc w:val="both"/>
        <w:rPr>
          <w:rFonts w:eastAsia="Times New Roman" w:cs="Tahoma"/>
          <w:b/>
          <w:sz w:val="24"/>
          <w:szCs w:val="24"/>
          <w:lang w:eastAsia="pl-PL"/>
        </w:rPr>
      </w:pPr>
    </w:p>
    <w:p w:rsidR="00AA0DEB" w:rsidRPr="00AA0DEB" w:rsidRDefault="00AA0DEB" w:rsidP="00AA0DEB">
      <w:pPr>
        <w:spacing w:after="0" w:line="276" w:lineRule="auto"/>
        <w:jc w:val="both"/>
        <w:rPr>
          <w:rFonts w:eastAsia="Times New Roman" w:cs="Arial"/>
          <w:lang w:eastAsia="pl-PL"/>
        </w:rPr>
      </w:pPr>
      <w:r w:rsidRPr="00AA0DEB">
        <w:rPr>
          <w:rFonts w:eastAsia="Times New Roman" w:cs="Arial"/>
          <w:lang w:eastAsia="pl-PL"/>
        </w:rPr>
        <w:t xml:space="preserve">Urząd Miejski w Elblągu, ul. Łączności 1, 82-300 Elbląg, Biuro ds. Zintegrowanych Inwestycji </w:t>
      </w:r>
    </w:p>
    <w:p w:rsidR="00AA0DEB" w:rsidRPr="00AA0DEB" w:rsidRDefault="00AA0DEB" w:rsidP="00AA0DEB">
      <w:pPr>
        <w:spacing w:after="0" w:line="276" w:lineRule="auto"/>
        <w:jc w:val="center"/>
        <w:rPr>
          <w:rFonts w:eastAsia="Times New Roman" w:cs="Arial"/>
          <w:i/>
          <w:sz w:val="16"/>
          <w:szCs w:val="16"/>
          <w:lang w:eastAsia="pl-PL"/>
        </w:rPr>
      </w:pPr>
      <w:r w:rsidRPr="00AA0DEB">
        <w:rPr>
          <w:rFonts w:eastAsia="Times New Roman" w:cs="Arial"/>
          <w:i/>
          <w:sz w:val="16"/>
          <w:szCs w:val="16"/>
          <w:lang w:eastAsia="pl-PL"/>
        </w:rPr>
        <w:t>(nazwa komórki organizacyjnej Zamawiającego)</w:t>
      </w:r>
    </w:p>
    <w:p w:rsidR="00AA0DEB" w:rsidRPr="00AA0DEB" w:rsidRDefault="00AA0DEB" w:rsidP="00AA0DEB">
      <w:pPr>
        <w:spacing w:after="0" w:line="240" w:lineRule="auto"/>
        <w:jc w:val="both"/>
        <w:rPr>
          <w:rFonts w:eastAsia="Calibri" w:cs="Arial"/>
          <w:sz w:val="24"/>
          <w:szCs w:val="24"/>
        </w:rPr>
      </w:pPr>
      <w:r w:rsidRPr="00AA0DEB">
        <w:rPr>
          <w:rFonts w:eastAsia="Times New Roman" w:cs="Arial"/>
          <w:lang w:eastAsia="pl-PL"/>
        </w:rPr>
        <w:t xml:space="preserve">Terytorialnych zawiadamia, że została wybrana najkorzystniejsza oferta, w wyniku przeprowadzenia procedury dotyczącej zamówienia publicznego, którego przedmiotem była </w:t>
      </w:r>
      <w:r w:rsidRPr="00AA0DEB">
        <w:rPr>
          <w:rFonts w:eastAsia="Calibri" w:cs="Arial"/>
          <w:sz w:val="24"/>
          <w:szCs w:val="24"/>
        </w:rPr>
        <w:t>dostawa fabrycznie nowych:</w:t>
      </w:r>
    </w:p>
    <w:p w:rsidR="00AA0DEB" w:rsidRPr="00AA0DEB" w:rsidRDefault="00AA0DEB" w:rsidP="00AA0DE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eastAsia="Times New Roman" w:cs="Arial"/>
          <w:bCs/>
          <w:smallCaps/>
          <w:shd w:val="clear" w:color="auto" w:fill="FFFFFF"/>
          <w:lang w:val="en-GB" w:eastAsia="ar-SA"/>
        </w:rPr>
      </w:pPr>
      <w:r w:rsidRPr="00AA0DEB">
        <w:rPr>
          <w:rFonts w:eastAsia="Times New Roman" w:cs="Arial"/>
          <w:b/>
          <w:lang w:eastAsia="pl-PL"/>
        </w:rPr>
        <w:t xml:space="preserve">Gilotyny </w:t>
      </w:r>
      <w:r w:rsidRPr="00AA0DEB">
        <w:rPr>
          <w:rFonts w:eastAsia="Times New Roman" w:cs="Arial"/>
          <w:lang w:eastAsia="pl-PL"/>
        </w:rPr>
        <w:t>do cięcia papieru</w:t>
      </w:r>
      <w:r w:rsidRPr="00AA0DEB">
        <w:rPr>
          <w:rFonts w:eastAsia="Times New Roman" w:cs="Arial"/>
          <w:b/>
          <w:lang w:eastAsia="pl-PL"/>
        </w:rPr>
        <w:t xml:space="preserve"> </w:t>
      </w:r>
      <w:r w:rsidRPr="00AA0DEB">
        <w:rPr>
          <w:rFonts w:eastAsia="Times New Roman" w:cs="Arial"/>
          <w:lang w:eastAsia="pl-PL"/>
        </w:rPr>
        <w:t>z automatycznym dociskiem, przy cięciu jednorazowym minimum 40 - 50 kartek, o długości cięcia min. 360 mm – 1 szt.</w:t>
      </w:r>
    </w:p>
    <w:p w:rsidR="00AA0DEB" w:rsidRPr="00AA0DEB" w:rsidRDefault="00AA0DEB" w:rsidP="00AA0DE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eastAsia="Times New Roman" w:cs="Arial"/>
          <w:bCs/>
          <w:smallCaps/>
          <w:shd w:val="clear" w:color="auto" w:fill="FFFFFF"/>
          <w:lang w:val="en-GB" w:eastAsia="ar-SA"/>
        </w:rPr>
      </w:pPr>
      <w:proofErr w:type="spellStart"/>
      <w:r w:rsidRPr="00AA0DEB">
        <w:rPr>
          <w:rFonts w:eastAsia="Times New Roman" w:cs="Arial"/>
          <w:b/>
          <w:lang w:eastAsia="pl-PL"/>
        </w:rPr>
        <w:t>Bindownicy</w:t>
      </w:r>
      <w:proofErr w:type="spellEnd"/>
      <w:r w:rsidRPr="00AA0DEB">
        <w:rPr>
          <w:rFonts w:eastAsia="Times New Roman" w:cs="Arial"/>
          <w:b/>
          <w:lang w:eastAsia="pl-PL"/>
        </w:rPr>
        <w:t xml:space="preserve"> </w:t>
      </w:r>
      <w:r w:rsidRPr="00AA0DEB">
        <w:rPr>
          <w:rFonts w:eastAsia="Times New Roman" w:cs="Arial"/>
          <w:color w:val="000000"/>
          <w:lang w:eastAsia="pl-PL"/>
        </w:rPr>
        <w:t xml:space="preserve">do grzbietów plastikowych ze wzmocnionym mechanizmem bindującym, z dźwignią do dziurkowania, osobną dźwignią do otwierania grzbietów umożliwiającą jednoczesne dziurkowanie i zakładanie na grzbiet już przedziurkowanych kartek, regulatorem szerokości marginesu dziurkowania (3-6 mm), ze wskaźnikiem doboru grzbietu do ilości dziurkowanych kartek wbudowanym w </w:t>
      </w:r>
      <w:proofErr w:type="spellStart"/>
      <w:r w:rsidRPr="00AA0DEB">
        <w:rPr>
          <w:rFonts w:eastAsia="Times New Roman" w:cs="Arial"/>
          <w:color w:val="000000"/>
          <w:lang w:eastAsia="pl-PL"/>
        </w:rPr>
        <w:t>bindownicę</w:t>
      </w:r>
      <w:proofErr w:type="spellEnd"/>
      <w:r w:rsidRPr="00AA0DEB">
        <w:rPr>
          <w:rFonts w:eastAsia="Times New Roman" w:cs="Arial"/>
          <w:color w:val="000000"/>
          <w:lang w:eastAsia="pl-PL"/>
        </w:rPr>
        <w:t>, systemem wyłączania noży dziurkujących, który pozwala na dopasowanie ilości dziurek do rozmiaru dokumentu; jednorazowe dziurkowanie do 20 - 40 arkuszy papieru, obejmujący oprawę dokumentów o objętości do 510 kartek formatu A4  - 1 szt.</w:t>
      </w:r>
    </w:p>
    <w:p w:rsidR="00AA0DEB" w:rsidRPr="00AA0DEB" w:rsidRDefault="00AA0DEB" w:rsidP="00AA0DEB">
      <w:pPr>
        <w:spacing w:after="0" w:line="240" w:lineRule="auto"/>
        <w:ind w:left="644"/>
        <w:contextualSpacing/>
        <w:jc w:val="center"/>
        <w:rPr>
          <w:rFonts w:eastAsia="Times New Roman" w:cs="Arial"/>
          <w:i/>
          <w:sz w:val="16"/>
          <w:szCs w:val="16"/>
          <w:lang w:eastAsia="pl-PL"/>
        </w:rPr>
      </w:pPr>
      <w:r w:rsidRPr="00AA0DEB">
        <w:rPr>
          <w:rFonts w:eastAsia="Times New Roman" w:cs="Arial"/>
          <w:i/>
          <w:sz w:val="16"/>
          <w:szCs w:val="16"/>
          <w:lang w:eastAsia="pl-PL"/>
        </w:rPr>
        <w:t>(przedmiot zamówienia)</w:t>
      </w:r>
    </w:p>
    <w:p w:rsidR="00AA0DEB" w:rsidRPr="00AA0DEB" w:rsidRDefault="00AA0DEB" w:rsidP="00AA0DE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AA0DEB" w:rsidRPr="00AA0DEB" w:rsidRDefault="00AA0DEB" w:rsidP="00AA0DEB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AA0DEB">
        <w:rPr>
          <w:rFonts w:eastAsia="Times New Roman" w:cs="Arial"/>
          <w:lang w:eastAsia="pl-PL"/>
        </w:rPr>
        <w:t xml:space="preserve">Numer z </w:t>
      </w:r>
      <w:r w:rsidRPr="00AA0DEB">
        <w:rPr>
          <w:rFonts w:eastAsia="Times New Roman" w:cs="Arial"/>
          <w:bCs/>
          <w:lang w:eastAsia="pl-PL"/>
        </w:rPr>
        <w:t>rejestru zamówień, do których na podstawie art. 4 pkt 8, 8a i 8b nie stosuje się ustawy Prawo zamówień publicznych</w:t>
      </w:r>
      <w:r w:rsidRPr="00AA0DEB">
        <w:rPr>
          <w:rFonts w:eastAsia="Times New Roman" w:cs="Arial"/>
          <w:lang w:eastAsia="pl-PL"/>
        </w:rPr>
        <w:t xml:space="preserve">: </w:t>
      </w:r>
      <w:r w:rsidRPr="00AA0DEB">
        <w:rPr>
          <w:rFonts w:eastAsia="Times New Roman" w:cs="Arial"/>
          <w:b/>
          <w:lang w:eastAsia="pl-PL"/>
        </w:rPr>
        <w:t>ZP- 333/2016</w:t>
      </w:r>
      <w:r w:rsidRPr="00AA0DEB">
        <w:rPr>
          <w:rFonts w:eastAsia="Times New Roman" w:cs="Arial"/>
          <w:lang w:eastAsia="pl-PL"/>
        </w:rPr>
        <w:t>.</w:t>
      </w:r>
    </w:p>
    <w:p w:rsidR="00AA0DEB" w:rsidRPr="00AA0DEB" w:rsidRDefault="00AA0DEB" w:rsidP="00AA0DE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AA0DEB">
        <w:rPr>
          <w:rFonts w:eastAsia="Times New Roman" w:cs="Arial"/>
          <w:lang w:eastAsia="pl-PL"/>
        </w:rPr>
        <w:t xml:space="preserve">Zamówienie dotyczy projektu/programu dofinansowanego ze środków krajowych lub zagranicznych (Unia Europejska): </w:t>
      </w:r>
      <w:r w:rsidRPr="00AA0DEB">
        <w:rPr>
          <w:rFonts w:eastAsia="Times New Roman" w:cs="Arial"/>
          <w:sz w:val="24"/>
          <w:szCs w:val="24"/>
          <w:lang w:eastAsia="pl-PL"/>
        </w:rPr>
        <w:t>Zakup dofinansowany ze środków Unii Europejskiej w ramach Europejskiego Funduszu Społecznego – Regionalny Program Operacyjny Województwa Warmińsko-Mazurskiego na lata 2014-2020 – Pomoc Techniczna, na potrzeby funkcjonowania Biura ds. Zintegrowanych Inwestycji Terytorialnych.</w:t>
      </w:r>
    </w:p>
    <w:p w:rsidR="00AA0DEB" w:rsidRPr="00AA0DEB" w:rsidRDefault="00AA0DEB" w:rsidP="00AA0DEB">
      <w:pPr>
        <w:spacing w:after="0" w:line="240" w:lineRule="auto"/>
        <w:jc w:val="center"/>
        <w:rPr>
          <w:rFonts w:eastAsia="Times New Roman" w:cs="Arial"/>
          <w:sz w:val="16"/>
          <w:szCs w:val="16"/>
          <w:lang w:eastAsia="pl-PL"/>
        </w:rPr>
      </w:pPr>
      <w:r w:rsidRPr="00AA0DEB">
        <w:rPr>
          <w:rFonts w:eastAsia="Times New Roman" w:cs="Arial"/>
          <w:i/>
          <w:sz w:val="16"/>
          <w:szCs w:val="16"/>
          <w:lang w:eastAsia="pl-PL"/>
        </w:rPr>
        <w:t xml:space="preserve"> (nazwa projektu/programu)</w:t>
      </w:r>
    </w:p>
    <w:p w:rsidR="00AA0DEB" w:rsidRPr="00AA0DEB" w:rsidRDefault="00AA0DEB" w:rsidP="00AA0DEB">
      <w:pPr>
        <w:spacing w:after="0" w:line="276" w:lineRule="auto"/>
        <w:rPr>
          <w:rFonts w:eastAsia="Times New Roman" w:cs="Tahoma"/>
          <w:sz w:val="18"/>
          <w:szCs w:val="18"/>
          <w:lang w:eastAsia="pl-PL"/>
        </w:rPr>
      </w:pPr>
    </w:p>
    <w:p w:rsidR="00AA0DEB" w:rsidRPr="00AA0DEB" w:rsidRDefault="00AA0DEB" w:rsidP="00AA0DEB">
      <w:pPr>
        <w:spacing w:after="0" w:line="240" w:lineRule="auto"/>
        <w:jc w:val="both"/>
        <w:rPr>
          <w:rFonts w:eastAsia="Calibri" w:cs="Arial"/>
        </w:rPr>
      </w:pPr>
      <w:r w:rsidRPr="00AA0DEB">
        <w:rPr>
          <w:rFonts w:eastAsia="Calibri" w:cs="Arial"/>
        </w:rPr>
        <w:t xml:space="preserve">W wyniku postępowania o udzielenie zamówienia publicznego została wybrana oferta firmy: </w:t>
      </w:r>
    </w:p>
    <w:p w:rsidR="00AA0DEB" w:rsidRPr="00AA0DEB" w:rsidRDefault="00AA0DEB" w:rsidP="00AA0DEB">
      <w:pPr>
        <w:spacing w:after="0" w:line="240" w:lineRule="auto"/>
        <w:jc w:val="both"/>
        <w:rPr>
          <w:rFonts w:eastAsia="Calibri" w:cs="Arial"/>
        </w:rPr>
      </w:pPr>
    </w:p>
    <w:p w:rsidR="00AA0DEB" w:rsidRPr="00AA0DEB" w:rsidRDefault="00AA0DEB" w:rsidP="00AA0DEB">
      <w:pPr>
        <w:spacing w:after="0" w:line="240" w:lineRule="auto"/>
        <w:jc w:val="center"/>
        <w:rPr>
          <w:rFonts w:eastAsia="Calibri" w:cs="Arial"/>
          <w:b/>
        </w:rPr>
      </w:pPr>
      <w:r w:rsidRPr="00AA0DEB">
        <w:rPr>
          <w:rFonts w:ascii="Calibri" w:eastAsia="Times New Roman" w:hAnsi="Calibri"/>
          <w:b/>
          <w:color w:val="000000"/>
        </w:rPr>
        <w:t xml:space="preserve">Przedsiębiorstwo Handlowe </w:t>
      </w:r>
      <w:proofErr w:type="spellStart"/>
      <w:r w:rsidRPr="00AA0DEB">
        <w:rPr>
          <w:rFonts w:ascii="Calibri" w:eastAsia="Times New Roman" w:hAnsi="Calibri"/>
          <w:b/>
          <w:color w:val="000000"/>
        </w:rPr>
        <w:t>Paxer</w:t>
      </w:r>
      <w:proofErr w:type="spellEnd"/>
      <w:r w:rsidR="0068799E">
        <w:rPr>
          <w:rFonts w:ascii="Calibri" w:eastAsia="Times New Roman" w:hAnsi="Calibri"/>
          <w:b/>
          <w:color w:val="000000"/>
        </w:rPr>
        <w:t xml:space="preserve"> </w:t>
      </w:r>
      <w:proofErr w:type="spellStart"/>
      <w:r w:rsidR="0068799E">
        <w:rPr>
          <w:rFonts w:ascii="Calibri" w:eastAsia="Times New Roman" w:hAnsi="Calibri"/>
          <w:b/>
          <w:color w:val="000000"/>
        </w:rPr>
        <w:t>Sp.J</w:t>
      </w:r>
      <w:proofErr w:type="spellEnd"/>
      <w:r w:rsidR="00AD7457">
        <w:rPr>
          <w:rFonts w:ascii="Calibri" w:eastAsia="Times New Roman" w:hAnsi="Calibri"/>
          <w:b/>
          <w:color w:val="000000"/>
        </w:rPr>
        <w:t>.</w:t>
      </w:r>
      <w:bookmarkStart w:id="0" w:name="_GoBack"/>
      <w:bookmarkEnd w:id="0"/>
      <w:r w:rsidRPr="00AA0DEB">
        <w:rPr>
          <w:rFonts w:ascii="Calibri" w:eastAsia="Times New Roman" w:hAnsi="Calibri"/>
          <w:b/>
          <w:color w:val="000000"/>
        </w:rPr>
        <w:br/>
        <w:t>Jolanta Prusino</w:t>
      </w:r>
      <w:r w:rsidR="0068799E">
        <w:rPr>
          <w:rFonts w:ascii="Calibri" w:eastAsia="Times New Roman" w:hAnsi="Calibri"/>
          <w:b/>
          <w:color w:val="000000"/>
        </w:rPr>
        <w:t>wska, Grzegorz Prusinowski</w:t>
      </w:r>
      <w:r w:rsidRPr="00AA0DEB">
        <w:rPr>
          <w:rFonts w:ascii="Calibri" w:eastAsia="Times New Roman" w:hAnsi="Calibri"/>
          <w:b/>
          <w:color w:val="000000"/>
        </w:rPr>
        <w:br/>
        <w:t>10-416 Olsztyn, ul. Towarowa 11</w:t>
      </w:r>
    </w:p>
    <w:p w:rsidR="00AA0DEB" w:rsidRPr="00AA0DEB" w:rsidRDefault="00AA0DEB" w:rsidP="00AA0DEB">
      <w:pPr>
        <w:tabs>
          <w:tab w:val="left" w:pos="7088"/>
        </w:tabs>
        <w:spacing w:after="0" w:line="276" w:lineRule="auto"/>
        <w:jc w:val="both"/>
        <w:rPr>
          <w:rFonts w:eastAsia="Times New Roman" w:cs="Arial"/>
          <w:lang w:eastAsia="pl-PL"/>
        </w:rPr>
      </w:pPr>
    </w:p>
    <w:p w:rsidR="00AA0DEB" w:rsidRPr="00AA0DEB" w:rsidRDefault="00AA0DEB" w:rsidP="00AA0DEB">
      <w:pPr>
        <w:spacing w:after="0" w:line="276" w:lineRule="auto"/>
        <w:rPr>
          <w:rFonts w:eastAsia="Times New Roman" w:cs="Arial"/>
          <w:lang w:eastAsia="pl-PL"/>
        </w:rPr>
      </w:pPr>
    </w:p>
    <w:p w:rsidR="00AA0DEB" w:rsidRPr="00AA0DEB" w:rsidRDefault="00AA0DEB" w:rsidP="00AA0DEB">
      <w:pPr>
        <w:spacing w:after="0" w:line="276" w:lineRule="auto"/>
        <w:rPr>
          <w:rFonts w:eastAsia="Times New Roman" w:cs="Arial"/>
          <w:lang w:eastAsia="pl-PL"/>
        </w:rPr>
      </w:pPr>
    </w:p>
    <w:p w:rsidR="00AA0DEB" w:rsidRPr="00AA0DEB" w:rsidRDefault="00AA0DEB" w:rsidP="00AA0DEB">
      <w:pPr>
        <w:spacing w:after="0" w:line="240" w:lineRule="auto"/>
        <w:rPr>
          <w:rFonts w:eastAsia="Times New Roman" w:cs="Tahoma"/>
          <w:lang w:eastAsia="pl-PL"/>
        </w:rPr>
      </w:pP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Arial"/>
          <w:lang w:eastAsia="pl-PL"/>
        </w:rPr>
        <w:tab/>
      </w:r>
      <w:r w:rsidRPr="00AA0DEB">
        <w:rPr>
          <w:rFonts w:eastAsia="Times New Roman" w:cs="Tahoma"/>
          <w:lang w:eastAsia="pl-PL"/>
        </w:rPr>
        <w:t>……………………………………………..</w:t>
      </w:r>
    </w:p>
    <w:p w:rsidR="00AA0DEB" w:rsidRPr="00AA0DEB" w:rsidRDefault="00AA0DEB" w:rsidP="00AA0DEB">
      <w:pPr>
        <w:spacing w:after="0" w:line="240" w:lineRule="auto"/>
        <w:ind w:left="5388" w:hanging="1"/>
        <w:jc w:val="center"/>
        <w:rPr>
          <w:rFonts w:eastAsia="Times New Roman" w:cs="Tahoma"/>
          <w:i/>
          <w:sz w:val="16"/>
          <w:szCs w:val="16"/>
          <w:lang w:eastAsia="pl-PL"/>
        </w:rPr>
      </w:pPr>
      <w:r w:rsidRPr="00AA0DEB">
        <w:rPr>
          <w:rFonts w:eastAsia="Times New Roman" w:cs="Tahoma"/>
          <w:i/>
          <w:sz w:val="16"/>
          <w:szCs w:val="16"/>
          <w:lang w:eastAsia="pl-PL"/>
        </w:rPr>
        <w:t>(podpis i pieczęć kierownika</w:t>
      </w:r>
    </w:p>
    <w:p w:rsidR="00AA0DEB" w:rsidRPr="00AA0DEB" w:rsidRDefault="00AA0DEB" w:rsidP="00AA0DEB">
      <w:pPr>
        <w:spacing w:after="0" w:line="240" w:lineRule="auto"/>
        <w:ind w:left="5388" w:hanging="1"/>
        <w:jc w:val="center"/>
        <w:rPr>
          <w:rFonts w:eastAsia="Times New Roman" w:cs="Tahoma"/>
          <w:i/>
          <w:sz w:val="16"/>
          <w:szCs w:val="16"/>
          <w:lang w:eastAsia="pl-PL"/>
        </w:rPr>
      </w:pPr>
      <w:r w:rsidRPr="00AA0DEB">
        <w:rPr>
          <w:rFonts w:eastAsia="Times New Roman" w:cs="Tahoma"/>
          <w:i/>
          <w:sz w:val="16"/>
          <w:szCs w:val="16"/>
          <w:lang w:eastAsia="pl-PL"/>
        </w:rPr>
        <w:t>komórki organizacyjnej Zamawiającego)</w:t>
      </w:r>
    </w:p>
    <w:p w:rsidR="00931BC6" w:rsidRDefault="00931BC6"/>
    <w:sectPr w:rsidR="00931BC6" w:rsidSect="00B5455B">
      <w:headerReference w:type="default" r:id="rId7"/>
      <w:pgSz w:w="11906" w:h="16838"/>
      <w:pgMar w:top="1110" w:right="1417" w:bottom="993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9B8" w:rsidRDefault="008669B8">
      <w:pPr>
        <w:spacing w:after="0" w:line="240" w:lineRule="auto"/>
      </w:pPr>
      <w:r>
        <w:separator/>
      </w:r>
    </w:p>
  </w:endnote>
  <w:endnote w:type="continuationSeparator" w:id="0">
    <w:p w:rsidR="008669B8" w:rsidRDefault="00866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9B8" w:rsidRDefault="008669B8">
      <w:pPr>
        <w:spacing w:after="0" w:line="240" w:lineRule="auto"/>
      </w:pPr>
      <w:r>
        <w:separator/>
      </w:r>
    </w:p>
  </w:footnote>
  <w:footnote w:type="continuationSeparator" w:id="0">
    <w:p w:rsidR="008669B8" w:rsidRDefault="00866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915" w:rsidRDefault="00381BBA">
    <w:pPr>
      <w:pStyle w:val="Nagwek"/>
    </w:pPr>
    <w:r>
      <w:rPr>
        <w:noProof/>
      </w:rPr>
      <w:drawing>
        <wp:inline distT="0" distB="0" distL="0" distR="0" wp14:anchorId="04008FA8" wp14:editId="2493D24F">
          <wp:extent cx="5760720" cy="601038"/>
          <wp:effectExtent l="0" t="0" r="0" b="8890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0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E467C"/>
    <w:multiLevelType w:val="hybridMultilevel"/>
    <w:tmpl w:val="34003830"/>
    <w:lvl w:ilvl="0" w:tplc="AA70028C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DEB"/>
    <w:rsid w:val="00140465"/>
    <w:rsid w:val="00381BBA"/>
    <w:rsid w:val="00393332"/>
    <w:rsid w:val="006848DD"/>
    <w:rsid w:val="0068799E"/>
    <w:rsid w:val="007873DE"/>
    <w:rsid w:val="008669B8"/>
    <w:rsid w:val="00931BC6"/>
    <w:rsid w:val="00AA0DEB"/>
    <w:rsid w:val="00AD7457"/>
    <w:rsid w:val="00D5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B96CC-4CE3-4F4B-B984-B3BCE382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DEB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A0DEB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1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BBA"/>
  </w:style>
  <w:style w:type="paragraph" w:styleId="Tekstdymka">
    <w:name w:val="Balloon Text"/>
    <w:basedOn w:val="Normalny"/>
    <w:link w:val="TekstdymkaZnak"/>
    <w:uiPriority w:val="99"/>
    <w:semiHidden/>
    <w:unhideWhenUsed/>
    <w:rsid w:val="00393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5</cp:revision>
  <cp:lastPrinted>2016-11-23T07:35:00Z</cp:lastPrinted>
  <dcterms:created xsi:type="dcterms:W3CDTF">2016-11-22T10:45:00Z</dcterms:created>
  <dcterms:modified xsi:type="dcterms:W3CDTF">2016-11-23T07:37:00Z</dcterms:modified>
</cp:coreProperties>
</file>