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BF71A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BF71A6" w:rsidRDefault="00BF71A6" w:rsidP="0070244D">
            <w:pPr>
              <w:jc w:val="left"/>
              <w:rPr>
                <w:sz w:val="20"/>
              </w:rPr>
            </w:pPr>
            <w:bookmarkStart w:id="0" w:name="_GoBack"/>
            <w:bookmarkEnd w:id="0"/>
          </w:p>
        </w:tc>
      </w:tr>
    </w:tbl>
    <w:p w:rsidR="00BF71A6" w:rsidRDefault="00BF71A6"/>
    <w:p w:rsidR="00BF71A6" w:rsidRDefault="00BF71A6">
      <w:pPr>
        <w:jc w:val="center"/>
      </w:pPr>
      <w:r>
        <w:rPr>
          <w:b/>
          <w:caps/>
        </w:rPr>
        <w:t>Zarządzenie Nr ....................</w:t>
      </w:r>
      <w:r>
        <w:rPr>
          <w:b/>
          <w:caps/>
        </w:rPr>
        <w:br/>
        <w:t>Prezydenta Miasta Elbląg</w:t>
      </w:r>
    </w:p>
    <w:p w:rsidR="00BF71A6" w:rsidRDefault="00786C90">
      <w:pPr>
        <w:spacing w:before="280" w:after="280"/>
        <w:jc w:val="center"/>
        <w:rPr>
          <w:b/>
          <w:caps/>
        </w:rPr>
      </w:pPr>
      <w:r>
        <w:t>z dnia .................... 2015</w:t>
      </w:r>
      <w:r w:rsidR="00BF71A6">
        <w:t> r.</w:t>
      </w:r>
    </w:p>
    <w:p w:rsidR="00BF71A6" w:rsidRDefault="00BF71A6">
      <w:pPr>
        <w:keepNext/>
        <w:spacing w:after="480"/>
        <w:jc w:val="center"/>
        <w:rPr>
          <w:b/>
          <w:caps/>
        </w:rPr>
      </w:pPr>
      <w:r>
        <w:rPr>
          <w:b/>
        </w:rPr>
        <w:t>w sprawie wprowadzenia instrukcji realizacji zadania w zakresie usuwania pojazdów z terenu miasta Elbląga na podstawie art. 130a ustawy z dnia 20 czerwca 1997 r. Prawo o ruchu drogowym (Dz.U. z 20</w:t>
      </w:r>
      <w:r w:rsidR="00786C90">
        <w:rPr>
          <w:b/>
        </w:rPr>
        <w:t>15</w:t>
      </w:r>
      <w:r>
        <w:rPr>
          <w:b/>
        </w:rPr>
        <w:t xml:space="preserve"> r., , poz. </w:t>
      </w:r>
      <w:r w:rsidR="00786C90">
        <w:rPr>
          <w:b/>
        </w:rPr>
        <w:t>1137</w:t>
      </w:r>
      <w:r>
        <w:rPr>
          <w:b/>
        </w:rPr>
        <w:t xml:space="preserve"> z </w:t>
      </w:r>
      <w:proofErr w:type="spellStart"/>
      <w:r>
        <w:rPr>
          <w:b/>
        </w:rPr>
        <w:t>późn</w:t>
      </w:r>
      <w:proofErr w:type="spellEnd"/>
      <w:r>
        <w:rPr>
          <w:b/>
        </w:rPr>
        <w:t>. zm.)</w:t>
      </w:r>
      <w:r>
        <w:t> </w:t>
      </w:r>
    </w:p>
    <w:p w:rsidR="00BF71A6" w:rsidRDefault="00BF71A6">
      <w:pPr>
        <w:keepLines/>
        <w:spacing w:before="120" w:after="120"/>
        <w:ind w:firstLine="227"/>
      </w:pPr>
      <w:r>
        <w:t>Na podstawie art. 30 ust.1 ustawy z dnia 8 marca 1990 r. o s</w:t>
      </w:r>
      <w:r w:rsidR="00786C90">
        <w:t>amorządzie gminnym (Dz.U. z 2015 r.,</w:t>
      </w:r>
      <w:proofErr w:type="spellStart"/>
      <w:r>
        <w:t>poz</w:t>
      </w:r>
      <w:proofErr w:type="spellEnd"/>
      <w:r>
        <w:t>. 1</w:t>
      </w:r>
      <w:r w:rsidR="00786C90">
        <w:t>51</w:t>
      </w:r>
      <w:r w:rsidR="0017299C">
        <w:t>5</w:t>
      </w:r>
      <w:r>
        <w:t xml:space="preserve"> z </w:t>
      </w:r>
      <w:proofErr w:type="spellStart"/>
      <w:r>
        <w:t>późn</w:t>
      </w:r>
      <w:proofErr w:type="spellEnd"/>
      <w:r>
        <w:t>. zm.) oraz rozporządzenia  Ministra Spraw Wewnętrznych i Administracji z dnia 22 czerwca 2011 r. w sprawie usuwania pojazdów, których używanie może zagrażać bezpieczeństwu lub porządkowi ruchu drogowego albo utrudniających prowadzenie akcji ratowniczej (Dz.U. Nr 143, poz. 846</w:t>
      </w:r>
      <w:r w:rsidR="00786C90">
        <w:t xml:space="preserve"> z </w:t>
      </w:r>
      <w:proofErr w:type="spellStart"/>
      <w:r w:rsidR="00786C90">
        <w:t>późn</w:t>
      </w:r>
      <w:proofErr w:type="spellEnd"/>
      <w:r w:rsidR="00786C90">
        <w:t>. zm.</w:t>
      </w:r>
      <w:r>
        <w:t>) </w:t>
      </w:r>
      <w:r>
        <w:rPr>
          <w:b/>
        </w:rPr>
        <w:t>zarządza się, co następuje:</w:t>
      </w:r>
      <w:r>
        <w:t> </w:t>
      </w:r>
    </w:p>
    <w:p w:rsidR="00BF71A6" w:rsidRDefault="00BF71A6">
      <w:pPr>
        <w:keepLines/>
        <w:spacing w:before="120" w:after="120"/>
        <w:ind w:firstLine="340"/>
      </w:pPr>
      <w:r>
        <w:rPr>
          <w:b/>
        </w:rPr>
        <w:t>§ 1. </w:t>
      </w:r>
      <w:r>
        <w:t>Wprowadza się instrukcję realizacji zadania w zakresie usuwania pojazdów z terenu miasta Elbląga na podstawie art. 130a ustawy z dnia 20 czerwca 1997 r. Praw</w:t>
      </w:r>
      <w:r w:rsidR="00786C90">
        <w:t>o o ruchu drogowym (Dz.U. z 2012</w:t>
      </w:r>
      <w:r>
        <w:t xml:space="preserve"> r., poz. </w:t>
      </w:r>
      <w:r w:rsidR="00786C90">
        <w:t>1137</w:t>
      </w:r>
      <w:r>
        <w:t xml:space="preserve"> z </w:t>
      </w:r>
      <w:proofErr w:type="spellStart"/>
      <w:r>
        <w:t>późn</w:t>
      </w:r>
      <w:proofErr w:type="spellEnd"/>
      <w:r>
        <w:t>. zm.), stanowiącą załącznik do niniejszego zarządzenia. </w:t>
      </w:r>
    </w:p>
    <w:p w:rsidR="00BF71A6" w:rsidRDefault="00BF71A6">
      <w:pPr>
        <w:keepLines/>
        <w:spacing w:before="120" w:after="120"/>
        <w:ind w:firstLine="340"/>
      </w:pPr>
      <w:r>
        <w:rPr>
          <w:b/>
        </w:rPr>
        <w:t>§ 2. </w:t>
      </w:r>
      <w:r>
        <w:t xml:space="preserve">Wykonanie zarządzenia powierza się Departamentowi </w:t>
      </w:r>
      <w:r w:rsidR="00786C90">
        <w:t>Skarbnika Miasta</w:t>
      </w:r>
      <w:r>
        <w:t>, Departamentowi Gospodarki Nieruchomościami i Geodezji oraz Departamentowi Spraw Obywatelskich. </w:t>
      </w:r>
    </w:p>
    <w:p w:rsidR="00BF71A6" w:rsidRDefault="00BF71A6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 niniejszego zarządzenia i podlega ogłoszeniu w sposób zwyczajowo przyjęty. </w:t>
      </w:r>
    </w:p>
    <w:p w:rsidR="00786C90" w:rsidRDefault="00786C90" w:rsidP="00786C90">
      <w:pPr>
        <w:keepLines/>
        <w:spacing w:before="120" w:after="120"/>
        <w:ind w:firstLine="340"/>
      </w:pPr>
      <w:r>
        <w:rPr>
          <w:b/>
        </w:rPr>
        <w:t>§ 3. </w:t>
      </w:r>
      <w:r w:rsidRPr="00786C90">
        <w:t>Traci moc</w:t>
      </w:r>
      <w:r>
        <w:rPr>
          <w:b/>
        </w:rPr>
        <w:t xml:space="preserve"> </w:t>
      </w:r>
      <w:r>
        <w:t>Zarządzenie nr 410/2012 z dnia 30.08.2012 r.</w:t>
      </w:r>
    </w:p>
    <w:p w:rsidR="00786C90" w:rsidRDefault="00786C90" w:rsidP="00786C90">
      <w:pPr>
        <w:keepLines/>
        <w:spacing w:before="120" w:after="120"/>
        <w:ind w:firstLine="340"/>
      </w:pPr>
    </w:p>
    <w:p w:rsidR="00786C90" w:rsidRPr="00786C90" w:rsidRDefault="00786C90" w:rsidP="00786C90">
      <w:pPr>
        <w:keepLines/>
        <w:spacing w:before="120" w:after="120"/>
        <w:ind w:firstLine="340"/>
        <w:rPr>
          <w:rFonts w:ascii="Calibri" w:hAnsi="Calibri"/>
        </w:rPr>
        <w:sectPr w:rsidR="00786C90" w:rsidRPr="00786C90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BF71A6" w:rsidRDefault="00BF71A6">
      <w:pPr>
        <w:keepLines/>
        <w:spacing w:before="120" w:after="120" w:line="360" w:lineRule="auto"/>
        <w:ind w:left="4535"/>
        <w:jc w:val="left"/>
      </w:pPr>
      <w:r>
        <w:lastRenderedPageBreak/>
        <w:fldChar w:fldCharType="begin"/>
      </w:r>
      <w:r>
        <w:fldChar w:fldCharType="end"/>
      </w:r>
      <w:r>
        <w:t>Załącznik Nr 1 do Zarządzenia Nr ....................  </w:t>
      </w:r>
      <w:r>
        <w:br/>
        <w:t>Prezydenta Miasta Elbląg  </w:t>
      </w:r>
      <w:r>
        <w:br/>
        <w:t xml:space="preserve">z dnia. </w:t>
      </w:r>
      <w:r w:rsidR="00786C90">
        <w:t>............................2015</w:t>
      </w:r>
      <w:r>
        <w:t xml:space="preserve"> r. </w:t>
      </w:r>
      <w:r>
        <w:br/>
      </w:r>
    </w:p>
    <w:p w:rsidR="00BF71A6" w:rsidRDefault="00BF71A6" w:rsidP="00CE0272">
      <w:pPr>
        <w:spacing w:before="120" w:after="120"/>
        <w:ind w:left="3883" w:firstLine="437"/>
      </w:pPr>
      <w:r>
        <w:rPr>
          <w:b/>
        </w:rPr>
        <w:t>INSTRUKCJA</w:t>
      </w:r>
      <w:r>
        <w:t> </w:t>
      </w:r>
    </w:p>
    <w:p w:rsidR="00BF71A6" w:rsidRDefault="00BF71A6">
      <w:pPr>
        <w:spacing w:before="120" w:after="120"/>
        <w:jc w:val="center"/>
      </w:pPr>
      <w:r>
        <w:rPr>
          <w:b/>
        </w:rPr>
        <w:t>realizacji zadania w zakresie usuwania pojazdów z terenu miasta Elbląga na podstawie art. 130a ustawy z dnia 20 czerwca 1997 r. Praw</w:t>
      </w:r>
      <w:r w:rsidR="0017299C">
        <w:rPr>
          <w:b/>
        </w:rPr>
        <w:t>o o ruchu drogowym (Dz.U. z 2012</w:t>
      </w:r>
      <w:r>
        <w:rPr>
          <w:b/>
        </w:rPr>
        <w:t xml:space="preserve"> r., poz. </w:t>
      </w:r>
      <w:r w:rsidR="0017299C">
        <w:rPr>
          <w:b/>
        </w:rPr>
        <w:t>1137</w:t>
      </w:r>
      <w:r>
        <w:rPr>
          <w:b/>
        </w:rPr>
        <w:t xml:space="preserve"> z </w:t>
      </w:r>
      <w:proofErr w:type="spellStart"/>
      <w:r>
        <w:rPr>
          <w:b/>
        </w:rPr>
        <w:t>późn</w:t>
      </w:r>
      <w:proofErr w:type="spellEnd"/>
      <w:r>
        <w:rPr>
          <w:b/>
        </w:rPr>
        <w:t>. zm.</w:t>
      </w:r>
      <w:r>
        <w:t> </w:t>
      </w:r>
    </w:p>
    <w:p w:rsidR="00BF71A6" w:rsidRDefault="00BF71A6">
      <w:pPr>
        <w:keepNext/>
        <w:jc w:val="center"/>
        <w:rPr>
          <w:b/>
        </w:rPr>
      </w:pPr>
      <w:r>
        <w:rPr>
          <w:b/>
        </w:rPr>
        <w:t>Rozdział 1.</w:t>
      </w:r>
      <w:r>
        <w:rPr>
          <w:b/>
        </w:rPr>
        <w:br/>
        <w:t>Postanowienia ogólne</w:t>
      </w:r>
      <w:r>
        <w:t> </w:t>
      </w:r>
    </w:p>
    <w:p w:rsidR="00BF71A6" w:rsidRDefault="00BF71A6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Instrukcja określa działania podejmowane przez Departament </w:t>
      </w:r>
      <w:r w:rsidR="00786C90">
        <w:t>Skarbnika Miasta</w:t>
      </w:r>
      <w:r>
        <w:t>, Departament Gospodarki Nieruchomościami i Geodezji, Departament Spraw Obywatelskich oraz funkcjonariuszy straży miejskiej i Policji w zakresie realizacji zadania usuwania pojazdów z terenu miasta Elbląga na podstawie art. 130a ustawy z dnia 20 czerwca 1997 r. Praw</w:t>
      </w:r>
      <w:r w:rsidR="00786C90">
        <w:t>o o ruchu drogowym (D</w:t>
      </w:r>
      <w:r w:rsidR="0017299C">
        <w:t>z.U. z 2012</w:t>
      </w:r>
      <w:r>
        <w:t xml:space="preserve"> r., poz. </w:t>
      </w:r>
      <w:r w:rsidR="00786C90">
        <w:t>1137</w:t>
      </w:r>
      <w:r>
        <w:t xml:space="preserve"> z </w:t>
      </w:r>
      <w:proofErr w:type="spellStart"/>
      <w:r>
        <w:t>późn</w:t>
      </w:r>
      <w:proofErr w:type="spellEnd"/>
      <w:r>
        <w:t>. zm.). </w:t>
      </w:r>
    </w:p>
    <w:p w:rsidR="00BF71A6" w:rsidRDefault="00BF71A6">
      <w:pPr>
        <w:keepLines/>
        <w:spacing w:before="120" w:after="120"/>
        <w:ind w:firstLine="340"/>
      </w:pPr>
      <w:r>
        <w:rPr>
          <w:b/>
        </w:rPr>
        <w:t>§ 2. </w:t>
      </w:r>
      <w:r>
        <w:t>Przez użyte w instrukcji określenia, należy rozumieć: </w:t>
      </w:r>
    </w:p>
    <w:p w:rsidR="00BF71A6" w:rsidRDefault="00BF71A6">
      <w:pPr>
        <w:spacing w:before="120" w:after="120"/>
        <w:ind w:left="340" w:hanging="227"/>
      </w:pPr>
      <w:r>
        <w:t>1) ustawa - ustawa z dnia 20 czerwca 1997 r. Pra</w:t>
      </w:r>
      <w:r w:rsidR="00786C90">
        <w:t>wo o ruchu drogowym (Dz.U. z 201</w:t>
      </w:r>
      <w:r w:rsidR="00FA0F26">
        <w:t>2</w:t>
      </w:r>
      <w:r>
        <w:t xml:space="preserve"> r., poz.</w:t>
      </w:r>
      <w:r w:rsidR="00786C90">
        <w:t>1137</w:t>
      </w:r>
      <w:r>
        <w:t xml:space="preserve"> z </w:t>
      </w:r>
      <w:proofErr w:type="spellStart"/>
      <w:r>
        <w:t>późn</w:t>
      </w:r>
      <w:proofErr w:type="spellEnd"/>
      <w:r>
        <w:t>. zm.), </w:t>
      </w:r>
    </w:p>
    <w:p w:rsidR="00BF71A6" w:rsidRDefault="00BF71A6">
      <w:pPr>
        <w:spacing w:before="120" w:after="120"/>
        <w:ind w:left="340" w:hanging="227"/>
      </w:pPr>
      <w:r>
        <w:t>2) rozporządzenie - rozporządzenie  Ministra Spraw Wewnętrznych i Administracji z dnia 22 czerwca 2011 r. w sprawie usuwania pojazdów, których używanie może zagrażać bezpieczeństwu lub porządkowi ruchu drogowego albo utrudniających</w:t>
      </w:r>
      <w:r w:rsidR="00786C90">
        <w:t xml:space="preserve"> prowadzenie akcji ratowniczej,</w:t>
      </w:r>
    </w:p>
    <w:p w:rsidR="00BF71A6" w:rsidRDefault="00BF71A6">
      <w:pPr>
        <w:spacing w:before="120" w:after="120"/>
        <w:ind w:left="340" w:hanging="227"/>
      </w:pPr>
      <w:r>
        <w:t>3) </w:t>
      </w:r>
      <w:r w:rsidR="0078595E">
        <w:t>DS</w:t>
      </w:r>
      <w:r w:rsidR="00786C90">
        <w:t>M</w:t>
      </w:r>
      <w:r>
        <w:t xml:space="preserve"> - Departament </w:t>
      </w:r>
      <w:r w:rsidR="00786C90">
        <w:t>Skarbnika Miasta</w:t>
      </w:r>
      <w:r>
        <w:t xml:space="preserve"> Urzędu Miejskiego w Elblągu, </w:t>
      </w:r>
    </w:p>
    <w:p w:rsidR="00BF71A6" w:rsidRDefault="00BF71A6">
      <w:pPr>
        <w:spacing w:before="120" w:after="120"/>
        <w:ind w:left="340" w:hanging="227"/>
      </w:pPr>
      <w:r>
        <w:t>4) </w:t>
      </w:r>
      <w:proofErr w:type="spellStart"/>
      <w:r w:rsidR="00BC7C20">
        <w:t>P</w:t>
      </w:r>
      <w:r w:rsidR="00786C90">
        <w:t>iO</w:t>
      </w:r>
      <w:proofErr w:type="spellEnd"/>
      <w:r>
        <w:t xml:space="preserve"> </w:t>
      </w:r>
      <w:r w:rsidR="00786C90">
        <w:t xml:space="preserve">– Referat Podatków i Opłat </w:t>
      </w:r>
      <w:r w:rsidR="00BC7C20">
        <w:t>Departamentu Skarbnika</w:t>
      </w:r>
      <w:r w:rsidR="0078595E">
        <w:t xml:space="preserve"> Miasta</w:t>
      </w:r>
      <w:r w:rsidR="00BC7C20">
        <w:t xml:space="preserve"> </w:t>
      </w:r>
      <w:r>
        <w:t>Urzędu Miejskiego w Elblągu, </w:t>
      </w:r>
    </w:p>
    <w:p w:rsidR="00BC7C20" w:rsidRDefault="00BC7C20">
      <w:pPr>
        <w:spacing w:before="120" w:after="120"/>
        <w:ind w:left="340" w:hanging="227"/>
      </w:pPr>
      <w:r>
        <w:t xml:space="preserve">5) KJB – Referat Księgowości Jednostki Budżetowej Departamentu Skarbnika </w:t>
      </w:r>
      <w:r w:rsidR="0078595E">
        <w:t xml:space="preserve">Miasta </w:t>
      </w:r>
      <w:r>
        <w:t xml:space="preserve">Urzędu Miejskiego w </w:t>
      </w:r>
      <w:proofErr w:type="spellStart"/>
      <w:r>
        <w:t>Elblagu</w:t>
      </w:r>
      <w:proofErr w:type="spellEnd"/>
      <w:r>
        <w:t>,</w:t>
      </w:r>
    </w:p>
    <w:p w:rsidR="00BF71A6" w:rsidRDefault="00EF1842">
      <w:pPr>
        <w:spacing w:before="120" w:after="120"/>
        <w:ind w:left="340" w:hanging="227"/>
      </w:pPr>
      <w:r>
        <w:t>6</w:t>
      </w:r>
      <w:r w:rsidR="00BF71A6">
        <w:t>) </w:t>
      </w:r>
      <w:proofErr w:type="spellStart"/>
      <w:r w:rsidR="00BF71A6">
        <w:t>DGNiG</w:t>
      </w:r>
      <w:proofErr w:type="spellEnd"/>
      <w:r w:rsidR="00BF71A6">
        <w:t xml:space="preserve"> - Departament Gospodarki Nieruchomościami i Geodezji Urzędu Miejskiego w Elblągu, </w:t>
      </w:r>
    </w:p>
    <w:p w:rsidR="00BF71A6" w:rsidRDefault="00EF1842">
      <w:pPr>
        <w:spacing w:before="120" w:after="120"/>
        <w:ind w:left="340" w:hanging="227"/>
      </w:pPr>
      <w:r>
        <w:t>7</w:t>
      </w:r>
      <w:r w:rsidR="00BF71A6">
        <w:t>) Straż Miejska – Straż Miejska w Elblągu, </w:t>
      </w:r>
    </w:p>
    <w:p w:rsidR="00BF71A6" w:rsidRDefault="00EF1842">
      <w:pPr>
        <w:spacing w:before="120" w:after="120"/>
        <w:ind w:left="340" w:hanging="227"/>
      </w:pPr>
      <w:r>
        <w:t>8</w:t>
      </w:r>
      <w:r w:rsidR="00BF71A6">
        <w:t>) Policja – Komenda Miejska Policji w Elblągu, </w:t>
      </w:r>
    </w:p>
    <w:p w:rsidR="00BF71A6" w:rsidRDefault="00EF1842">
      <w:pPr>
        <w:spacing w:before="120" w:after="120"/>
        <w:ind w:left="340" w:hanging="227"/>
      </w:pPr>
      <w:r>
        <w:t>9</w:t>
      </w:r>
      <w:r w:rsidR="00BF71A6">
        <w:t>) Funkcjonariusz – strażnik miejski i policjant, </w:t>
      </w:r>
    </w:p>
    <w:p w:rsidR="00BF71A6" w:rsidRDefault="00EF1842">
      <w:pPr>
        <w:spacing w:before="120" w:after="120"/>
        <w:ind w:left="340" w:hanging="227"/>
      </w:pPr>
      <w:r>
        <w:t>10</w:t>
      </w:r>
      <w:r w:rsidR="00BF71A6">
        <w:t>) NFOŚiGW – Narodowy Fundusz Ochrony Środowiska i Gospodarki Wodnej, </w:t>
      </w:r>
    </w:p>
    <w:p w:rsidR="00BF71A6" w:rsidRDefault="00EF1842">
      <w:pPr>
        <w:spacing w:before="120" w:after="120"/>
        <w:ind w:left="340" w:hanging="227"/>
      </w:pPr>
      <w:r>
        <w:t>11</w:t>
      </w:r>
      <w:r w:rsidR="00BF71A6">
        <w:t>) Komisja – Komisja ds. kwalifikowania do sprzedaży, nieodpłatnego przekazania lub zniszczenia ruchomości, które stały się własnością Gminy Miasto Elbląg na podstawie art. 50a i 130a ustawy z dnia 20 czerwca 1997 r. Prawo o ruchu drogowym oraz zagospodarowania tych ruchomości, powołana odpowiednim zarządzeniem Prezydenta Miasta Elbląg, </w:t>
      </w:r>
    </w:p>
    <w:p w:rsidR="00BF71A6" w:rsidRDefault="00EF1842">
      <w:pPr>
        <w:spacing w:before="120" w:after="120"/>
        <w:ind w:left="340" w:hanging="227"/>
      </w:pPr>
      <w:r>
        <w:t>12</w:t>
      </w:r>
      <w:r w:rsidR="00BF71A6">
        <w:t>) podmiot usuwający i przechowujący pojazdy usunięte z dróg – przedsiębiorca wybrany w trybie ustawy Prawo zamówień publicznych, z którym Gmina Miasto Elbląg zawarła umowę na usuwanie i przechowywanie pojazdów usuniętych z dróg na podstawie art. 50a i 130a ustawy z dnia 20 czerwca 1997 r. Praw</w:t>
      </w:r>
      <w:r w:rsidR="00FA0F26">
        <w:t>o o ruchu drogowym (Dz.U. z 2012</w:t>
      </w:r>
      <w:r w:rsidR="00BF71A6">
        <w:t xml:space="preserve"> r., poz. </w:t>
      </w:r>
      <w:r w:rsidR="00BC7C20">
        <w:t>1137</w:t>
      </w:r>
      <w:r w:rsidR="00BF71A6">
        <w:t xml:space="preserve"> z </w:t>
      </w:r>
      <w:proofErr w:type="spellStart"/>
      <w:r w:rsidR="00BF71A6">
        <w:t>późn</w:t>
      </w:r>
      <w:proofErr w:type="spellEnd"/>
      <w:r w:rsidR="00BF71A6">
        <w:t>. zm.), </w:t>
      </w:r>
    </w:p>
    <w:p w:rsidR="00BF71A6" w:rsidRDefault="00EF1842">
      <w:pPr>
        <w:spacing w:before="120" w:after="120"/>
        <w:ind w:left="340" w:hanging="227"/>
      </w:pPr>
      <w:r>
        <w:t>13</w:t>
      </w:r>
      <w:r w:rsidR="00BF71A6">
        <w:t>) rzeczoznawca – biegły skarbowy powołany do wydawania opinii i oznaczenia wartości szacunkowej pojazdu na podstawie art. 99 § 3 ustawy z dnia 17 czerwca 1966 r. o postępowaniu egzekucyjnym w administracji (Dz.U. z 20</w:t>
      </w:r>
      <w:r w:rsidR="00BC7C20">
        <w:t>14 r.</w:t>
      </w:r>
      <w:r w:rsidR="00BF71A6">
        <w:t>, poz. 1</w:t>
      </w:r>
      <w:r w:rsidR="00BC7C20">
        <w:t>619</w:t>
      </w:r>
      <w:r w:rsidR="00BF71A6">
        <w:t xml:space="preserve"> z </w:t>
      </w:r>
      <w:proofErr w:type="spellStart"/>
      <w:r w:rsidR="00BF71A6">
        <w:t>późn</w:t>
      </w:r>
      <w:proofErr w:type="spellEnd"/>
      <w:r w:rsidR="00BF71A6">
        <w:t>. zm.), </w:t>
      </w:r>
    </w:p>
    <w:p w:rsidR="00BF71A6" w:rsidRDefault="00EF1842">
      <w:pPr>
        <w:spacing w:before="120" w:after="120"/>
        <w:ind w:left="340" w:hanging="227"/>
      </w:pPr>
      <w:r>
        <w:t>14</w:t>
      </w:r>
      <w:r w:rsidR="00BF71A6">
        <w:t>) dyspozycja usunięcia pojazdu – dokument będący podstawą podjęcia działań zmierzających do usunięcia pojazdu, którego wzór określa rozporządzenie  Ministra Spraw Wewnętrznych i Administracji z dnia 22 czerwca 2011 r. w sprawie usuwania pojazdów, których używanie może zagrażać bezpieczeństwu lub porządkowi ruchu drogowego albo utrudniających prowadzenie akcji ratowniczej (Dz.U. Nr 143, poz. 846</w:t>
      </w:r>
      <w:r w:rsidR="00BC7C20">
        <w:t xml:space="preserve"> z </w:t>
      </w:r>
      <w:proofErr w:type="spellStart"/>
      <w:r w:rsidR="00BC7C20">
        <w:t>późn</w:t>
      </w:r>
      <w:proofErr w:type="spellEnd"/>
      <w:r w:rsidR="00BC7C20">
        <w:t>. zm.</w:t>
      </w:r>
      <w:r w:rsidR="00BF71A6">
        <w:t>), </w:t>
      </w:r>
    </w:p>
    <w:p w:rsidR="00BF71A6" w:rsidRDefault="00EF1842">
      <w:pPr>
        <w:spacing w:before="120" w:after="120"/>
        <w:ind w:left="340" w:hanging="227"/>
      </w:pPr>
      <w:r>
        <w:t>15</w:t>
      </w:r>
      <w:r w:rsidR="00BF71A6">
        <w:t>) zaświadczenie o demontażu pojazdu – zaświadczenie, o którym mowa w rozporządzeniu Ministra Infrastruktury z dnia 26 kwietnia 2010 r. w sprawie sposobu unieważniania dokumentów pojazdów wycofanych z eksploatacji, wzorów zaświadczeń wydawanych dla tych pojazdów, sposobu przechowywania zaświadczeń oraz prowadzenia ich ewidencji (Dz.U. Nr 75, poz. 476 z </w:t>
      </w:r>
      <w:proofErr w:type="spellStart"/>
      <w:r w:rsidR="00BF71A6">
        <w:t>późn</w:t>
      </w:r>
      <w:proofErr w:type="spellEnd"/>
      <w:r w:rsidR="00BF71A6">
        <w:t>. zm.), </w:t>
      </w:r>
    </w:p>
    <w:p w:rsidR="00BF71A6" w:rsidRDefault="00EF1842">
      <w:pPr>
        <w:spacing w:before="120" w:after="120"/>
        <w:ind w:left="340" w:hanging="227"/>
      </w:pPr>
      <w:r>
        <w:lastRenderedPageBreak/>
        <w:t>16</w:t>
      </w:r>
      <w:r w:rsidR="00BF71A6">
        <w:t>) osoba uprawniona do odbioru pojazdu – właściciel pojazdu lub osoba dysponująca pojazdem na podstawie innego niż własność tytułu prawnego uprawniającego do używania pojazdu, </w:t>
      </w:r>
    </w:p>
    <w:p w:rsidR="00BF71A6" w:rsidRDefault="00EF1842">
      <w:pPr>
        <w:spacing w:before="120" w:after="120"/>
        <w:ind w:left="340" w:hanging="227"/>
      </w:pPr>
      <w:r>
        <w:t>17</w:t>
      </w:r>
      <w:r w:rsidR="00BF71A6">
        <w:t>) dłużnik – właściciel lub samoistny posiadacz pojazdu, obowiązany do uregulowania wobec wierzyciela zobowiązania pieniężnego, </w:t>
      </w:r>
    </w:p>
    <w:p w:rsidR="00BF71A6" w:rsidRDefault="00EF1842">
      <w:pPr>
        <w:spacing w:before="120" w:after="120"/>
        <w:ind w:left="340" w:hanging="227"/>
      </w:pPr>
      <w:r>
        <w:t>18</w:t>
      </w:r>
      <w:r w:rsidR="00BF71A6">
        <w:t>) należność – wierzytelność przypadająca Gminie Miasto Elbląg wynikająca z decyzji o zapłacie kosztów związanych z usuwaniem, przechowywaniem, oszacowaniem, sprzedażą lub zniszczeniem pojazdu nieodebranego z parkingu, </w:t>
      </w:r>
    </w:p>
    <w:p w:rsidR="00BF71A6" w:rsidRDefault="00EF1842">
      <w:pPr>
        <w:spacing w:before="120" w:after="120"/>
        <w:ind w:left="340" w:hanging="227"/>
      </w:pPr>
      <w:r>
        <w:t>19</w:t>
      </w:r>
      <w:r w:rsidR="00BF71A6">
        <w:t>) wierzyciel - Gmina Miasto Elbląg, </w:t>
      </w:r>
    </w:p>
    <w:p w:rsidR="00BF71A6" w:rsidRDefault="00EF1842">
      <w:pPr>
        <w:spacing w:before="120" w:after="120"/>
        <w:ind w:left="340" w:hanging="227"/>
      </w:pPr>
      <w:r>
        <w:t>20</w:t>
      </w:r>
      <w:r w:rsidR="00BF71A6">
        <w:t>) postępowanie egzekucyjne – postępowanie prowadzone zgodnie z ustawą z dnia 17 czerwca 1966 r. o postępowaniu egzekucyjn</w:t>
      </w:r>
      <w:r w:rsidR="00BC7C20">
        <w:t>y</w:t>
      </w:r>
      <w:r w:rsidR="00FA0F26">
        <w:t>m w administracji (Dz.U. z 2014</w:t>
      </w:r>
      <w:r w:rsidR="00BC7C20">
        <w:t xml:space="preserve"> r.,</w:t>
      </w:r>
      <w:r w:rsidR="00BF71A6">
        <w:t xml:space="preserve"> poz.1</w:t>
      </w:r>
      <w:r w:rsidR="00BC7C20">
        <w:t>619</w:t>
      </w:r>
      <w:r w:rsidR="00BF71A6">
        <w:t xml:space="preserve"> z </w:t>
      </w:r>
      <w:proofErr w:type="spellStart"/>
      <w:r w:rsidR="00BF71A6">
        <w:t>późn</w:t>
      </w:r>
      <w:proofErr w:type="spellEnd"/>
      <w:r w:rsidR="00BF71A6">
        <w:t>. zm.). Organami egzekucyjnymi są Naczelnicy Urzędów Skarbowych bądź organ gminy o statusie miasta. </w:t>
      </w:r>
    </w:p>
    <w:p w:rsidR="00BF71A6" w:rsidRDefault="00BF71A6">
      <w:pPr>
        <w:keepNext/>
        <w:jc w:val="center"/>
      </w:pPr>
      <w:r>
        <w:rPr>
          <w:b/>
        </w:rPr>
        <w:t>Rozdział 2.</w:t>
      </w:r>
      <w:r>
        <w:br/>
      </w:r>
      <w:r>
        <w:rPr>
          <w:b/>
        </w:rPr>
        <w:t>Usuwanie pojazdów z drogi na podstawie art. 130a ustawy</w:t>
      </w:r>
      <w:r>
        <w:t> </w:t>
      </w:r>
    </w:p>
    <w:p w:rsidR="00BF71A6" w:rsidRDefault="00BF71A6">
      <w:pPr>
        <w:keepLines/>
        <w:spacing w:before="120" w:after="120"/>
        <w:ind w:firstLine="340"/>
      </w:pPr>
      <w:r>
        <w:rPr>
          <w:b/>
        </w:rPr>
        <w:t>§ 1. </w:t>
      </w:r>
      <w:r w:rsidR="00BC7C20">
        <w:t>1. Usunię</w:t>
      </w:r>
      <w:r>
        <w:t>cie pojazdu z drogi w trybie art.130a ustawy rozpoczyna się wydaniem dyspozycji usunięcia pojazdu. </w:t>
      </w:r>
    </w:p>
    <w:p w:rsidR="00BF71A6" w:rsidRDefault="00BF71A6">
      <w:pPr>
        <w:keepLines/>
        <w:spacing w:before="120" w:after="120"/>
        <w:ind w:firstLine="340"/>
      </w:pPr>
      <w:r>
        <w:t>2. Podmiotami uprawnionymi do wydawania dyspozycji usunięcia pojazdu w trybie art. 130a w zależności od sytuacji określonej przez ustawodawcę są: Policja i Straż Miejska lub osoba dowodząca akcją ratowniczą. </w:t>
      </w:r>
    </w:p>
    <w:p w:rsidR="00BF71A6" w:rsidRDefault="00BF71A6">
      <w:pPr>
        <w:keepLines/>
        <w:spacing w:before="120" w:after="120"/>
        <w:ind w:firstLine="340"/>
      </w:pPr>
      <w:r>
        <w:t>3. Pojazdy usunięte z terenu Miasta Elbląga w trybie art. 130a ustawy, przechowywane są na parkingu strzeżonym prowadzonym przez podmiot usuwający i przechowujący pojazdy usunięte z dróg – zasady współpracy z podmiotem określa umowa. </w:t>
      </w:r>
    </w:p>
    <w:p w:rsidR="00BF71A6" w:rsidRDefault="00BF71A6">
      <w:pPr>
        <w:keepLines/>
        <w:spacing w:before="120" w:after="120"/>
        <w:ind w:firstLine="340"/>
      </w:pPr>
      <w:r>
        <w:t>4. Pisemną dyspozycję usunięcia pojazdu funkcjonariusz lub pracownik uprawnionego podmiotu wydaje niezwłocznie podmiotowi usuwającemu i przechowującemu pojazdy usunięte z dróg, po upewnieniu się, że istnieją przesłanki do usunięcia pojazdu. </w:t>
      </w:r>
    </w:p>
    <w:p w:rsidR="00BF71A6" w:rsidRDefault="00BF71A6">
      <w:pPr>
        <w:keepLines/>
        <w:spacing w:before="120" w:after="120"/>
        <w:ind w:firstLine="340"/>
      </w:pPr>
      <w:r>
        <w:t>5. W szczególnie uzasadnionych przypadkach dyspozycję można wydać ustnie lub za pośrednictwem środków łączności, a następnie niezwłocznie potwierdzić ją w formie pisemnej. </w:t>
      </w:r>
    </w:p>
    <w:p w:rsidR="00BF71A6" w:rsidRDefault="00BF71A6">
      <w:pPr>
        <w:keepLines/>
        <w:spacing w:before="120" w:after="120"/>
        <w:ind w:firstLine="340"/>
      </w:pPr>
      <w:r>
        <w:t>6. Podmiot, który wydał dyspozycję usunięcia pojazdu, powiadamia o tym niezwłocznie: </w:t>
      </w:r>
    </w:p>
    <w:p w:rsidR="00BF71A6" w:rsidRDefault="00BF71A6">
      <w:pPr>
        <w:spacing w:before="120" w:after="120"/>
        <w:ind w:left="340" w:hanging="227"/>
      </w:pPr>
      <w:r>
        <w:t>1) Komendanta Miejskiej Policji, ze wskazaniem miejsca, w którym umieszczono pojazd, przesyłając mu kopię dyspozycji, </w:t>
      </w:r>
    </w:p>
    <w:p w:rsidR="00BF71A6" w:rsidRDefault="00BF71A6">
      <w:pPr>
        <w:spacing w:before="120" w:after="120"/>
        <w:ind w:left="340" w:hanging="227"/>
      </w:pPr>
      <w:r>
        <w:t>2) właściciela pojazdu, </w:t>
      </w:r>
    </w:p>
    <w:p w:rsidR="00BF71A6" w:rsidRDefault="00BF71A6">
      <w:pPr>
        <w:spacing w:before="120" w:after="120"/>
        <w:ind w:left="340" w:hanging="227"/>
      </w:pPr>
      <w:r>
        <w:t>3) osobę, która dysponowała pojazdem na podstawie innego niż własność tytułu prawnego w chwili jego usunięcia (za wyjątkiem przypadków określonych w art. 130a ust.1 pkt 1,4,5 albo ust. 3 ustawy). </w:t>
      </w:r>
    </w:p>
    <w:p w:rsidR="00BF71A6" w:rsidRDefault="00BF71A6">
      <w:pPr>
        <w:keepLines/>
        <w:spacing w:before="120" w:after="120"/>
        <w:ind w:firstLine="340"/>
      </w:pPr>
      <w:r>
        <w:t>7. Wzór powiadomienia, o którym mowa w ust. 6 pkt 2 i 3 niniejszego paragrafu został określony w rozporządzeniu. </w:t>
      </w:r>
    </w:p>
    <w:p w:rsidR="00BF71A6" w:rsidRDefault="00BF71A6">
      <w:pPr>
        <w:keepLines/>
        <w:spacing w:before="120" w:after="120"/>
        <w:ind w:firstLine="340"/>
      </w:pPr>
      <w:r>
        <w:t>8. Zasady doręczania powiadomień regulują przepisy ustawy z dnia 14 czerwca 1960 r. – Kodeks postępowania administracyjnego (</w:t>
      </w:r>
      <w:r w:rsidR="00BC7C20">
        <w:t>Dz.U. z 2013 r.</w:t>
      </w:r>
      <w:r>
        <w:t xml:space="preserve">, poz. </w:t>
      </w:r>
      <w:r w:rsidR="00BC7C20">
        <w:t>267</w:t>
      </w:r>
      <w:r>
        <w:t xml:space="preserve"> z </w:t>
      </w:r>
      <w:proofErr w:type="spellStart"/>
      <w:r>
        <w:t>późn</w:t>
      </w:r>
      <w:proofErr w:type="spellEnd"/>
      <w:r>
        <w:t>. zm.). </w:t>
      </w:r>
    </w:p>
    <w:p w:rsidR="00BF71A6" w:rsidRDefault="00BF71A6">
      <w:pPr>
        <w:keepLines/>
        <w:spacing w:before="120" w:after="120"/>
        <w:ind w:firstLine="340"/>
      </w:pPr>
      <w:r>
        <w:t xml:space="preserve">9. Po prawidłowym powiadomieniu właściciela pojazdu podmiot, który wydał dyspozycję usunięcia pojazdu, przekazuje do </w:t>
      </w:r>
      <w:proofErr w:type="spellStart"/>
      <w:r w:rsidR="00BC7C20">
        <w:t>RPiO</w:t>
      </w:r>
      <w:proofErr w:type="spellEnd"/>
      <w:r>
        <w:t xml:space="preserve"> dokumentację zgromadzoną w sprawie. </w:t>
      </w:r>
    </w:p>
    <w:p w:rsidR="00BF71A6" w:rsidRDefault="00BF71A6">
      <w:pPr>
        <w:keepLines/>
        <w:spacing w:before="120" w:after="120"/>
        <w:ind w:firstLine="340"/>
      </w:pPr>
      <w:r>
        <w:t>10. W przypadku zgłoszenia się osoby uprawnionej do odbioru pojazdu, odbiór następuje na parkingu strzeżonym, o którym mowa w ust. 3 niniejszego paragrafu, na którym pojazd został zabezpieczony. </w:t>
      </w:r>
    </w:p>
    <w:p w:rsidR="00BF71A6" w:rsidRDefault="00BF71A6">
      <w:pPr>
        <w:keepLines/>
        <w:spacing w:before="120" w:after="120"/>
        <w:ind w:firstLine="340"/>
      </w:pPr>
      <w:r>
        <w:t>11. Zasady funkcjonowania parkingu strzeżonego określono w odrębnym zarządzeniu Prezydenta Miasta Elbląg. </w:t>
      </w:r>
    </w:p>
    <w:p w:rsidR="00BF71A6" w:rsidRDefault="00BF71A6">
      <w:pPr>
        <w:keepLines/>
        <w:spacing w:before="120" w:after="120"/>
        <w:ind w:firstLine="340"/>
      </w:pPr>
      <w:r>
        <w:t>12. Wysokość opłat za usuwanie i przechowywanie pojazdów oraz za odstąpienie od ich usunięcia  reguluje odpowiednia uchwała Rady Miejskiej w Elblągu. </w:t>
      </w:r>
    </w:p>
    <w:p w:rsidR="00BF71A6" w:rsidRDefault="00BF71A6">
      <w:pPr>
        <w:keepLines/>
        <w:spacing w:before="120" w:after="120"/>
        <w:ind w:firstLine="340"/>
      </w:pPr>
      <w:r>
        <w:t xml:space="preserve">13. W przypadku nieodebrania pojazdu usuniętego w trybie art. 130a w terminie 3 miesięcy od dnia jego usunięcia, podmiot któremu powierzono pojazd do przechowywania, powiadamia o tym, nie później niż trzeciego dnia  od dnia upływu tego terminu, </w:t>
      </w:r>
      <w:proofErr w:type="spellStart"/>
      <w:r w:rsidR="00BC7C20">
        <w:t>RPiO</w:t>
      </w:r>
      <w:proofErr w:type="spellEnd"/>
      <w:r>
        <w:t xml:space="preserve"> oraz podmiot który wydał dyspozycję usunięcia pojazdu. </w:t>
      </w:r>
    </w:p>
    <w:p w:rsidR="00BF71A6" w:rsidRDefault="00BF71A6">
      <w:pPr>
        <w:keepLines/>
        <w:spacing w:before="120" w:after="120"/>
        <w:ind w:firstLine="340"/>
      </w:pPr>
      <w:r>
        <w:lastRenderedPageBreak/>
        <w:t xml:space="preserve">14. Po uzyskaniu informacji o której mowa w ust.13 niniejszego paragrafu (jednak nie wcześniej niż przed upływem 30 dni od dnia powiadomienia właściciela pojazdu) lub gdy w terminie 4 miesięcy od dnia usunięcia pojazdu nie został ustalony jego właściciel albo osoba uprawniona do jego odbioru, mimo że w jej poszukiwaniu dołożono należytej staranności, pracownik </w:t>
      </w:r>
      <w:proofErr w:type="spellStart"/>
      <w:r w:rsidR="00BC7C20">
        <w:t>RPiO</w:t>
      </w:r>
      <w:proofErr w:type="spellEnd"/>
      <w:r>
        <w:t xml:space="preserve"> w porozumieniu z Radcą prawnym występuje z wnioskiem do właściwego sądu o orzeczenie przepadku pojazdu na rzecz Gminy Miasto Elbląg. </w:t>
      </w:r>
    </w:p>
    <w:p w:rsidR="00BF71A6" w:rsidRDefault="00BF71A6">
      <w:pPr>
        <w:keepLines/>
        <w:spacing w:before="120" w:after="120"/>
        <w:ind w:firstLine="340"/>
      </w:pPr>
      <w:r>
        <w:t xml:space="preserve">15. Po uprawomocnieniu się orzeczenia sądu pracownik </w:t>
      </w:r>
      <w:proofErr w:type="spellStart"/>
      <w:r w:rsidR="00F062E7">
        <w:t>RPiO</w:t>
      </w:r>
      <w:proofErr w:type="spellEnd"/>
      <w:r>
        <w:t xml:space="preserve"> przeprowadza oględziny pojazdu, który przeszedł na własność gminy i spisuje protokół przejęcia pojazdu – wzór protokołu stanowi załącznik Nr </w:t>
      </w:r>
      <w:r>
        <w:rPr>
          <w:b/>
        </w:rPr>
        <w:t>1</w:t>
      </w:r>
      <w:r>
        <w:t> do niniejszej instrukcji. </w:t>
      </w:r>
    </w:p>
    <w:p w:rsidR="00BF71A6" w:rsidRDefault="00BF71A6">
      <w:pPr>
        <w:keepLines/>
        <w:spacing w:before="120" w:after="120"/>
        <w:ind w:firstLine="340"/>
      </w:pPr>
      <w:r>
        <w:t xml:space="preserve">16. Po oszacowaniu wartości pojazdu przez rzeczoznawcę, pracownik </w:t>
      </w:r>
      <w:proofErr w:type="spellStart"/>
      <w:r w:rsidR="00F062E7">
        <w:t>RPiO</w:t>
      </w:r>
      <w:proofErr w:type="spellEnd"/>
      <w:r>
        <w:t xml:space="preserve"> przekazuje do </w:t>
      </w:r>
      <w:r w:rsidR="00F062E7">
        <w:t>KJB</w:t>
      </w:r>
      <w:r>
        <w:t xml:space="preserve"> informację o przejęciu pojazdu na własność gminy. </w:t>
      </w:r>
    </w:p>
    <w:p w:rsidR="00BF71A6" w:rsidRDefault="00BF71A6">
      <w:pPr>
        <w:keepLines/>
        <w:spacing w:before="120" w:after="120"/>
        <w:ind w:firstLine="340"/>
      </w:pPr>
      <w:r>
        <w:t>17. Następnie pojazd kwalifikowany jest do sprzedaży, nieodpłatnego przekazania lub zniszczenia przez Komisję, o której mowa w rozdziale I § 2 pkt 10 niniejszej instrukcji, </w:t>
      </w:r>
    </w:p>
    <w:p w:rsidR="00BF71A6" w:rsidRDefault="00BF71A6">
      <w:pPr>
        <w:keepLines/>
        <w:spacing w:before="120" w:after="120"/>
        <w:ind w:firstLine="340"/>
      </w:pPr>
      <w:r>
        <w:t>18. Zasady funkcjonowania Komisji określono odrębnym zarządzeniem Prezydenta Miasta Elbląg. </w:t>
      </w:r>
    </w:p>
    <w:p w:rsidR="00BF71A6" w:rsidRDefault="00BF71A6">
      <w:pPr>
        <w:keepLines/>
        <w:spacing w:before="120" w:after="120"/>
        <w:ind w:firstLine="340"/>
      </w:pPr>
      <w:r>
        <w:t xml:space="preserve">19. Zbycie pojazdów zakwalifikowanych do sprzedaży organizuje i przeprowadza </w:t>
      </w:r>
      <w:proofErr w:type="spellStart"/>
      <w:r>
        <w:t>DGNiG</w:t>
      </w:r>
      <w:proofErr w:type="spellEnd"/>
      <w:r>
        <w:t>. </w:t>
      </w:r>
    </w:p>
    <w:p w:rsidR="00BF71A6" w:rsidRDefault="00BF71A6">
      <w:pPr>
        <w:keepLines/>
        <w:spacing w:before="120" w:after="120"/>
        <w:ind w:firstLine="340"/>
      </w:pPr>
      <w:r>
        <w:t>20. Zniszczenie pojazdów następuje poprzez przekazanie ich do przedsiębiorcy, prowadzącego Stację Demontażu Pojazdów. </w:t>
      </w:r>
    </w:p>
    <w:p w:rsidR="00BF71A6" w:rsidRDefault="00BF71A6">
      <w:pPr>
        <w:keepLines/>
        <w:spacing w:before="120" w:after="120"/>
        <w:ind w:firstLine="340"/>
      </w:pPr>
      <w:r>
        <w:t>21. Zasady przekazywania pojazdów do demontażu reguluje umowa, zawarta z przedsiębiorcą prowadzącym Stację Demontażu Pojazdów. </w:t>
      </w:r>
    </w:p>
    <w:p w:rsidR="00BF71A6" w:rsidRDefault="00BF71A6">
      <w:pPr>
        <w:keepLines/>
        <w:spacing w:before="120" w:after="120"/>
        <w:ind w:firstLine="340"/>
      </w:pPr>
      <w:r>
        <w:t>22. Uzyskane zaświadczenie o demontażu pojazdu stanowi podstawę do: </w:t>
      </w:r>
    </w:p>
    <w:p w:rsidR="00BF71A6" w:rsidRDefault="00BF71A6">
      <w:pPr>
        <w:spacing w:before="120" w:after="120"/>
        <w:ind w:left="340" w:hanging="227"/>
      </w:pPr>
      <w:r>
        <w:t>1) wyrejestrowania pojazdu z właściwego urzędu, </w:t>
      </w:r>
    </w:p>
    <w:p w:rsidR="00BF71A6" w:rsidRDefault="00BF71A6">
      <w:pPr>
        <w:spacing w:before="120" w:after="120"/>
        <w:ind w:left="340" w:hanging="227"/>
      </w:pPr>
      <w:r>
        <w:t>2) wystąpienia z wnioskiem do NFOŚiGW o dofinansowanie pojazdów usuniętych w tym trybie. </w:t>
      </w:r>
    </w:p>
    <w:p w:rsidR="00BF71A6" w:rsidRDefault="00BF71A6">
      <w:pPr>
        <w:keepLines/>
        <w:spacing w:before="120" w:after="120"/>
        <w:ind w:firstLine="340"/>
      </w:pPr>
      <w:r>
        <w:t xml:space="preserve">23. Informację o demontażu pojazdu wraz z kserokopią zaświadczenia o jego demontażu pracownik </w:t>
      </w:r>
      <w:proofErr w:type="spellStart"/>
      <w:r w:rsidR="000935AD">
        <w:t>RPiO</w:t>
      </w:r>
      <w:proofErr w:type="spellEnd"/>
      <w:r>
        <w:t xml:space="preserve"> przekazuje do </w:t>
      </w:r>
      <w:r w:rsidR="000935AD">
        <w:t>KJB</w:t>
      </w:r>
      <w:r>
        <w:t>. </w:t>
      </w:r>
    </w:p>
    <w:p w:rsidR="00BF71A6" w:rsidRDefault="00BF71A6">
      <w:pPr>
        <w:keepNext/>
        <w:keepLines/>
        <w:jc w:val="center"/>
      </w:pPr>
      <w:r>
        <w:rPr>
          <w:b/>
        </w:rPr>
        <w:t>Rozdział 3.</w:t>
      </w:r>
      <w:r>
        <w:br/>
      </w:r>
      <w:r>
        <w:rPr>
          <w:b/>
        </w:rPr>
        <w:t>Windykacja należności powstałych na podstawie art. 130a ustawy</w:t>
      </w:r>
      <w:r>
        <w:t> </w:t>
      </w:r>
    </w:p>
    <w:p w:rsidR="00BF71A6" w:rsidRDefault="00BF71A6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1. Windykacja prowadzona jest przez </w:t>
      </w:r>
      <w:proofErr w:type="spellStart"/>
      <w:r w:rsidR="000935AD">
        <w:t>RPiO</w:t>
      </w:r>
      <w:proofErr w:type="spellEnd"/>
      <w:r>
        <w:t>. </w:t>
      </w:r>
    </w:p>
    <w:p w:rsidR="00BF71A6" w:rsidRDefault="00BF71A6">
      <w:pPr>
        <w:keepLines/>
        <w:spacing w:before="120" w:after="120"/>
        <w:ind w:firstLine="340"/>
      </w:pPr>
      <w:r>
        <w:t>2. W przypadku nie uregulowania należności, niezwłocznie wystawiane jest upomnienie. </w:t>
      </w:r>
    </w:p>
    <w:p w:rsidR="00BF71A6" w:rsidRPr="00EF1842" w:rsidRDefault="00BF71A6">
      <w:pPr>
        <w:keepLines/>
        <w:spacing w:before="120" w:after="120"/>
        <w:ind w:firstLine="340"/>
      </w:pPr>
      <w:r w:rsidRPr="00EF1842">
        <w:t xml:space="preserve">3. Wzór upomnienia stanowi załącznik do rozporządzenia Ministra Finansów z dnia </w:t>
      </w:r>
      <w:r w:rsidR="00EF1842" w:rsidRPr="00EF1842">
        <w:t xml:space="preserve">16.05.2014 r. w sprawie wzorów dokumentów stosowanych w egzekucji należności pieniężnych </w:t>
      </w:r>
      <w:r w:rsidRPr="00EF1842">
        <w:t xml:space="preserve">(Dz.U. </w:t>
      </w:r>
      <w:r w:rsidR="00EF1842" w:rsidRPr="00EF1842">
        <w:t>z 2014</w:t>
      </w:r>
      <w:r w:rsidRPr="00EF1842">
        <w:t xml:space="preserve"> poz. </w:t>
      </w:r>
      <w:r w:rsidR="00EF1842" w:rsidRPr="00EF1842">
        <w:t>655</w:t>
      </w:r>
      <w:r w:rsidRPr="00EF1842">
        <w:t xml:space="preserve"> z </w:t>
      </w:r>
      <w:proofErr w:type="spellStart"/>
      <w:r w:rsidRPr="00EF1842">
        <w:t>późn</w:t>
      </w:r>
      <w:proofErr w:type="spellEnd"/>
      <w:r w:rsidRPr="00EF1842">
        <w:t>. zm.). </w:t>
      </w:r>
    </w:p>
    <w:p w:rsidR="00BF71A6" w:rsidRDefault="00BF71A6">
      <w:pPr>
        <w:keepLines/>
        <w:spacing w:before="120" w:after="120"/>
        <w:ind w:firstLine="340"/>
      </w:pPr>
      <w:r>
        <w:t>4. Upomnienie sporządza się w dwóch egzemplarzach, z których jeden przeznaczony jest  dla dłużnika, a drugi pozostaje w aktach sprawy. </w:t>
      </w:r>
    </w:p>
    <w:p w:rsidR="00BF71A6" w:rsidRDefault="00BF71A6">
      <w:pPr>
        <w:keepLines/>
        <w:spacing w:before="120" w:after="120"/>
        <w:ind w:firstLine="340"/>
      </w:pPr>
      <w:r>
        <w:t>5. Upomnienia wysyła się dłużnikowi za pośrednictwem Poczty Polskiej lub pracowników zatrudnionych w Urzędzie Miejskim w Elblągu, za zwrotnym potwierdzeniem odbioru. </w:t>
      </w:r>
    </w:p>
    <w:p w:rsidR="00BF71A6" w:rsidRDefault="00BF71A6">
      <w:pPr>
        <w:keepLines/>
        <w:spacing w:before="120" w:after="120"/>
        <w:ind w:firstLine="340"/>
      </w:pPr>
      <w:r>
        <w:t xml:space="preserve">6. W przypadku kwestionowania przez dłużnika obowiązku zapłaty należności, pracownik </w:t>
      </w:r>
      <w:proofErr w:type="spellStart"/>
      <w:r w:rsidR="000935AD">
        <w:t>RPiO</w:t>
      </w:r>
      <w:proofErr w:type="spellEnd"/>
      <w:r>
        <w:t xml:space="preserve"> prowadzący windykację wyjaśnia sprawę i przekazuje dłużnikowi informację o wyniku ustaleń w formie pisemnej. </w:t>
      </w:r>
    </w:p>
    <w:p w:rsidR="00BF71A6" w:rsidRDefault="00BF71A6">
      <w:pPr>
        <w:keepLines/>
        <w:spacing w:before="120" w:after="120"/>
        <w:ind w:firstLine="340"/>
      </w:pPr>
      <w:r>
        <w:t>7. Wszelkie ustalenia osobiste – wyjaśnienia i ustalenia poczynione w rozmowie telefonicznej lub bezpośredniej, zapisywane są w formie notatki służbowej. </w:t>
      </w:r>
    </w:p>
    <w:p w:rsidR="00BF71A6" w:rsidRDefault="00BF71A6">
      <w:pPr>
        <w:keepLines/>
        <w:spacing w:before="120" w:after="120"/>
        <w:ind w:firstLine="340"/>
      </w:pPr>
      <w:r>
        <w:t>8. Prowadzenie korespondencji z dłużnikiem nie powinno przekroczyć 2 miesięcy od daty doręczenia upomnienia. </w:t>
      </w:r>
    </w:p>
    <w:p w:rsidR="00BF71A6" w:rsidRDefault="00BF71A6">
      <w:pPr>
        <w:keepLines/>
        <w:spacing w:before="120" w:after="120"/>
        <w:ind w:firstLine="340"/>
      </w:pPr>
      <w:r>
        <w:t>9. Nie dłużej niż po miesiącu od dnia doręczenia upomnienia, a w przypadku o którym mowa w ust. 6 niniejszego paragrafu nie dłużej niż po 3 miesiącach od daty doręczenia upomnienia, wystawiony jest tytuł wykonawczy. </w:t>
      </w:r>
    </w:p>
    <w:p w:rsidR="00BF71A6" w:rsidRPr="00BD08ED" w:rsidRDefault="00BF71A6">
      <w:pPr>
        <w:keepLines/>
        <w:spacing w:before="120" w:after="120"/>
        <w:ind w:firstLine="340"/>
      </w:pPr>
      <w:r>
        <w:t>10. </w:t>
      </w:r>
      <w:r w:rsidRPr="00BD08ED">
        <w:t xml:space="preserve">Wzór tytułu wykonawczego stanowi załącznik do rozporządzenia Ministra Finansów z dnia </w:t>
      </w:r>
      <w:r w:rsidR="00BD08ED" w:rsidRPr="00BD08ED">
        <w:t>16.05.2014</w:t>
      </w:r>
      <w:r w:rsidRPr="00BD08ED">
        <w:t xml:space="preserve"> w sprawie </w:t>
      </w:r>
      <w:r w:rsidR="00BD08ED" w:rsidRPr="00BD08ED">
        <w:t>wzorów dokumentów stosowanych w egzekucji należności pieniężnych</w:t>
      </w:r>
      <w:r w:rsidRPr="00BD08ED">
        <w:t xml:space="preserve"> (Dz.U. </w:t>
      </w:r>
      <w:r w:rsidR="00EF1842">
        <w:t xml:space="preserve">z </w:t>
      </w:r>
      <w:r w:rsidR="00BD08ED" w:rsidRPr="00BD08ED">
        <w:t>2014 r.</w:t>
      </w:r>
      <w:r w:rsidRPr="00BD08ED">
        <w:t xml:space="preserve"> poz. </w:t>
      </w:r>
      <w:r w:rsidR="00BD08ED" w:rsidRPr="00BD08ED">
        <w:t>655</w:t>
      </w:r>
      <w:r w:rsidRPr="00BD08ED">
        <w:t xml:space="preserve"> z </w:t>
      </w:r>
      <w:proofErr w:type="spellStart"/>
      <w:r w:rsidRPr="00BD08ED">
        <w:t>późn</w:t>
      </w:r>
      <w:proofErr w:type="spellEnd"/>
      <w:r w:rsidRPr="00BD08ED">
        <w:t>. zm.). </w:t>
      </w:r>
    </w:p>
    <w:p w:rsidR="00BF71A6" w:rsidRDefault="00BF71A6">
      <w:pPr>
        <w:keepLines/>
        <w:spacing w:before="120" w:after="120"/>
        <w:ind w:firstLine="340"/>
      </w:pPr>
      <w:r>
        <w:t>11. Do tytułów wykonawczych sporządza się w dwóch egzemplarzach ewidencję tytułów wykonawczych – oryginał otrzymuje właściwy organ egzekucyjny, kopia pozostaje w aktach sprawy. </w:t>
      </w:r>
    </w:p>
    <w:p w:rsidR="00BF71A6" w:rsidRDefault="00BF71A6">
      <w:pPr>
        <w:keepLines/>
        <w:spacing w:before="120" w:after="120"/>
        <w:ind w:firstLine="340"/>
      </w:pPr>
      <w:r>
        <w:t xml:space="preserve">12. Pracownik </w:t>
      </w:r>
      <w:proofErr w:type="spellStart"/>
      <w:r w:rsidR="000935AD">
        <w:t>RPiO</w:t>
      </w:r>
      <w:proofErr w:type="spellEnd"/>
      <w:r>
        <w:t xml:space="preserve"> zobowiązany jest do zawiadomienia organu egzekucyjnego o każdej zmianie mającej wpływ na wysokość należności objętej tytułem wykonawczym. </w:t>
      </w:r>
    </w:p>
    <w:p w:rsidR="00BF71A6" w:rsidRDefault="00BF71A6">
      <w:pPr>
        <w:keepLines/>
        <w:spacing w:before="120" w:after="120"/>
        <w:ind w:firstLine="340"/>
      </w:pPr>
      <w:r>
        <w:t xml:space="preserve">13. Pracownik </w:t>
      </w:r>
      <w:proofErr w:type="spellStart"/>
      <w:r w:rsidR="000935AD">
        <w:t>RPiO</w:t>
      </w:r>
      <w:proofErr w:type="spellEnd"/>
      <w:r>
        <w:t xml:space="preserve"> monitoruje przebieg postępowania egzekucyjnego, przynajmniej raz w roku kieruje do organu egzekucyjnego zapytanie o przebieg postępowania egzekucyjnego. </w:t>
      </w:r>
    </w:p>
    <w:p w:rsidR="00BF71A6" w:rsidRDefault="00BF71A6">
      <w:pPr>
        <w:keepLines/>
        <w:spacing w:before="120" w:after="120"/>
        <w:ind w:firstLine="340"/>
      </w:pPr>
      <w:r>
        <w:t>14. W przypadku bezskuteczności postępowania egzekucyjnego rozpatrywane są przesłanki do umorzenia wierzytelności. Zasady umarzania wierzytelności określone są odrębnymi przepisami. </w:t>
      </w:r>
    </w:p>
    <w:p w:rsidR="00BF71A6" w:rsidRDefault="00BF71A6">
      <w:pPr>
        <w:keepLines/>
        <w:spacing w:before="120" w:after="120"/>
        <w:ind w:firstLine="340"/>
      </w:pPr>
      <w:r>
        <w:t>15. Bezskuteczna egzekucja może być ponawiana, jeśli nie uległa przedawnieniu, a wierzyciel poweźmie wiadomość o zmianie sytuacji majątkowej dłużnika. </w:t>
      </w:r>
    </w:p>
    <w:p w:rsidR="00BF71A6" w:rsidRDefault="00BF71A6">
      <w:pPr>
        <w:keepNext/>
        <w:keepLines/>
        <w:jc w:val="center"/>
      </w:pPr>
      <w:r>
        <w:rPr>
          <w:b/>
        </w:rPr>
        <w:t>Rozdział 4.</w:t>
      </w:r>
      <w:r>
        <w:br/>
      </w:r>
      <w:r>
        <w:rPr>
          <w:b/>
        </w:rPr>
        <w:t>Ulgi uznaniowe</w:t>
      </w:r>
      <w:r>
        <w:t> </w:t>
      </w:r>
    </w:p>
    <w:p w:rsidR="00BF71A6" w:rsidRDefault="00BF71A6">
      <w:pPr>
        <w:keepLines/>
        <w:spacing w:before="120" w:after="120"/>
        <w:ind w:firstLine="340"/>
      </w:pPr>
      <w:r>
        <w:rPr>
          <w:b/>
        </w:rPr>
        <w:t>§ 1. </w:t>
      </w:r>
      <w:r>
        <w:t>Do spraw dotyczących ulg uznaniowych niepodatkowych należności o charakterze publicznoprawnym stosuje się przepisy ustawy z dnia 14 czerwca 1960 r. – Kodeks postępowania</w:t>
      </w:r>
      <w:r w:rsidR="000935AD">
        <w:t xml:space="preserve"> administracyjnego (Dz.U. z 2013</w:t>
      </w:r>
      <w:r>
        <w:t xml:space="preserve"> r., poz. </w:t>
      </w:r>
      <w:r w:rsidR="000935AD">
        <w:t>267</w:t>
      </w:r>
      <w:r>
        <w:t xml:space="preserve"> z </w:t>
      </w:r>
      <w:proofErr w:type="spellStart"/>
      <w:r>
        <w:t>późn</w:t>
      </w:r>
      <w:proofErr w:type="spellEnd"/>
      <w:r>
        <w:t xml:space="preserve">. zm.) i odpowiednio przepisy działu III ustawy z dnia 29 sierpnia 1997 r. – Ordynacja podatkowa </w:t>
      </w:r>
      <w:r w:rsidR="00BD08ED" w:rsidRPr="00BD08ED">
        <w:t>(Dz.U. z 2015 r.</w:t>
      </w:r>
      <w:r w:rsidRPr="00BD08ED">
        <w:t xml:space="preserve">, poz. </w:t>
      </w:r>
      <w:r w:rsidR="00BD08ED" w:rsidRPr="00BD08ED">
        <w:t>613</w:t>
      </w:r>
      <w:r w:rsidRPr="00BD08ED">
        <w:t xml:space="preserve"> z </w:t>
      </w:r>
      <w:proofErr w:type="spellStart"/>
      <w:r w:rsidRPr="00BD08ED">
        <w:t>późn</w:t>
      </w:r>
      <w:proofErr w:type="spellEnd"/>
      <w:r w:rsidRPr="00BD08ED">
        <w:t>. zm.).</w:t>
      </w:r>
      <w:r>
        <w:t> </w:t>
      </w:r>
    </w:p>
    <w:p w:rsidR="00BF71A6" w:rsidRDefault="00BF71A6">
      <w:pPr>
        <w:keepNext/>
        <w:keepLines/>
        <w:spacing w:before="280" w:after="280" w:line="360" w:lineRule="auto"/>
        <w:ind w:left="4535"/>
        <w:jc w:val="left"/>
      </w:pPr>
      <w:r>
        <w:t>Załącznik Nr 1 do Instrukcji</w:t>
      </w:r>
      <w:r>
        <w:br/>
      </w:r>
      <w:hyperlink r:id="rId5" w:history="1">
        <w:r>
          <w:rPr>
            <w:rStyle w:val="Hipercze"/>
          </w:rPr>
          <w:t>Zalacznik1 do Instrukcji.pdf</w:t>
        </w:r>
      </w:hyperlink>
    </w:p>
    <w:p w:rsidR="00BF71A6" w:rsidRDefault="00BF71A6">
      <w:pPr>
        <w:keepNext/>
        <w:spacing w:after="480"/>
        <w:jc w:val="center"/>
      </w:pPr>
      <w:r>
        <w:rPr>
          <w:b/>
        </w:rPr>
        <w:t>Protokół przejęcia pojazdu</w:t>
      </w:r>
      <w:r>
        <w:t> </w:t>
      </w:r>
    </w:p>
    <w:p w:rsidR="00BF71A6" w:rsidRDefault="00BF71A6">
      <w:pPr>
        <w:keepNext/>
        <w:spacing w:after="480"/>
        <w:jc w:val="center"/>
        <w:sectPr w:rsidR="00BF71A6"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 w:rsidR="00BF71A6" w:rsidRDefault="00BF71A6">
      <w:pPr>
        <w:keepNext/>
        <w:spacing w:after="480"/>
        <w:jc w:val="center"/>
      </w:pPr>
      <w:r>
        <w:fldChar w:fldCharType="begin"/>
      </w:r>
      <w:r>
        <w:fldChar w:fldCharType="end"/>
      </w:r>
    </w:p>
    <w:p w:rsidR="00BF71A6" w:rsidRDefault="00BF71A6">
      <w:pPr>
        <w:spacing w:after="480"/>
        <w:jc w:val="center"/>
      </w:pPr>
      <w:r>
        <w:rPr>
          <w:b/>
          <w:spacing w:val="20"/>
        </w:rPr>
        <w:t>Uzasadnienie</w:t>
      </w:r>
    </w:p>
    <w:p w:rsidR="00BF71A6" w:rsidRDefault="00BF71A6">
      <w:pPr>
        <w:spacing w:before="120" w:after="120"/>
        <w:ind w:left="283" w:firstLine="227"/>
      </w:pPr>
      <w:r>
        <w:t>Zarządzenie Prezydenta Miasta Elbląg wprowadza zasady dot. realizacji zadania w zakresie usuwania pojazdów z terenu miasta Elbląga na podstawie art. 130a ustawy z dnia 20 czerwca 1997 r. Praw</w:t>
      </w:r>
      <w:r w:rsidR="00FA0F26">
        <w:t>o o ruchu drogowym (Dz.U. z 2012</w:t>
      </w:r>
      <w:r>
        <w:t xml:space="preserve"> r., poz. </w:t>
      </w:r>
      <w:r w:rsidR="00FA0F26">
        <w:t>1137</w:t>
      </w:r>
      <w:r>
        <w:t xml:space="preserve"> z 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>). </w:t>
      </w:r>
    </w:p>
    <w:sectPr w:rsidR="00BF71A6" w:rsidSect="00B06D9A"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D9A"/>
    <w:rsid w:val="000102FD"/>
    <w:rsid w:val="000763D3"/>
    <w:rsid w:val="000935AD"/>
    <w:rsid w:val="000A527F"/>
    <w:rsid w:val="000A70E3"/>
    <w:rsid w:val="0017299C"/>
    <w:rsid w:val="0042058B"/>
    <w:rsid w:val="004E2D22"/>
    <w:rsid w:val="0070244D"/>
    <w:rsid w:val="0078595E"/>
    <w:rsid w:val="00786C90"/>
    <w:rsid w:val="00A77B3E"/>
    <w:rsid w:val="00B06D9A"/>
    <w:rsid w:val="00BC7C20"/>
    <w:rsid w:val="00BD08ED"/>
    <w:rsid w:val="00BF71A6"/>
    <w:rsid w:val="00C557F4"/>
    <w:rsid w:val="00CE0272"/>
    <w:rsid w:val="00D6039F"/>
    <w:rsid w:val="00DE6182"/>
    <w:rsid w:val="00E72C53"/>
    <w:rsid w:val="00EF1842"/>
    <w:rsid w:val="00F062E7"/>
    <w:rsid w:val="00F93805"/>
    <w:rsid w:val="00FA0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64410F5-E29C-4B3F-86FF-83CFA4E3D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6D9A"/>
    <w:pPr>
      <w:jc w:val="both"/>
    </w:pPr>
    <w:rPr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D6039F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184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18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file:///C:\Users\elwan\Documents\Holowanie\ST-4578\ALZUC\Pulpit\E2RDOS\Zarz&#261;dzenia.A.&#379;\130a\Zalacznik1%20do%20Instrukcji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299D8D-4875-4953-B19B-69A28AE73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1861</Words>
  <Characters>11727</Characters>
  <Application>Microsoft Office Word</Application>
  <DocSecurity>4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</vt:lpstr>
    </vt:vector>
  </TitlesOfParts>
  <Company>Prezydent Miasta Elbląg</Company>
  <LinksUpToDate>false</LinksUpToDate>
  <CharactersWithSpaces>13561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wprowadzenia instrukcji realizacji zadania w^zakresie usuwania pojazdów z^terenu miasta Elbląga na podstawie art. 130a ustawy z^dnia 20 czerwca 1997 r. Prawo o^ruchu drogowym (Dz.U. z^2005 r., Nr 108, poz. 908 z^późn. zm.)</dc:subject>
  <dc:creator>alzuc</dc:creator>
  <cp:keywords/>
  <dc:description/>
  <cp:lastModifiedBy>Elżbieta Waniewska</cp:lastModifiedBy>
  <cp:revision>2</cp:revision>
  <cp:lastPrinted>2015-11-10T10:23:00Z</cp:lastPrinted>
  <dcterms:created xsi:type="dcterms:W3CDTF">2016-11-14T12:05:00Z</dcterms:created>
  <dcterms:modified xsi:type="dcterms:W3CDTF">2016-11-14T12:05:00Z</dcterms:modified>
  <cp:category>Akt prawny</cp:category>
</cp:coreProperties>
</file>