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00D" w:rsidRPr="0070700D" w:rsidRDefault="0070700D" w:rsidP="0070700D">
      <w:pPr>
        <w:autoSpaceDE w:val="0"/>
        <w:autoSpaceDN w:val="0"/>
        <w:adjustRightInd w:val="0"/>
        <w:spacing w:before="120" w:after="120" w:line="240" w:lineRule="auto"/>
        <w:ind w:left="283" w:firstLine="227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70700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Zarządzenie Nr 201/2016</w:t>
      </w:r>
      <w:r w:rsidRPr="0070700D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70700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Prezydenta Miasta Elbląg</w:t>
      </w:r>
    </w:p>
    <w:p w:rsidR="0070700D" w:rsidRPr="0070700D" w:rsidRDefault="0070700D" w:rsidP="0070700D">
      <w:pPr>
        <w:autoSpaceDE w:val="0"/>
        <w:autoSpaceDN w:val="0"/>
        <w:adjustRightInd w:val="0"/>
        <w:spacing w:before="120" w:after="120" w:line="240" w:lineRule="auto"/>
        <w:ind w:left="283" w:firstLine="227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70700D">
        <w:rPr>
          <w:rFonts w:ascii="Times New Roman" w:eastAsia="Times New Roman" w:hAnsi="Times New Roman" w:cs="Times New Roman"/>
          <w:color w:val="000000"/>
          <w:lang w:eastAsia="pl-PL"/>
        </w:rPr>
        <w:t>z dnia 29 kwietnia  2016 r.</w:t>
      </w:r>
    </w:p>
    <w:p w:rsidR="0070700D" w:rsidRPr="0070700D" w:rsidRDefault="0070700D" w:rsidP="0070700D">
      <w:pPr>
        <w:autoSpaceDE w:val="0"/>
        <w:autoSpaceDN w:val="0"/>
        <w:adjustRightInd w:val="0"/>
        <w:spacing w:before="120" w:after="120" w:line="240" w:lineRule="auto"/>
        <w:ind w:left="283" w:firstLine="227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70700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zmieniające Zarządzenie Prezydenta Miasta Elbląg w sprawie określenia zadań i struktury organizacyjnej Referatu Gospodarki Komunalnej  Urzędu Miejskiego w Elblągu</w:t>
      </w:r>
      <w:r w:rsidRPr="0070700D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70700D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70700D">
        <w:rPr>
          <w:rFonts w:ascii="Times New Roman" w:eastAsia="Times New Roman" w:hAnsi="Times New Roman" w:cs="Times New Roman"/>
          <w:color w:val="000000"/>
          <w:lang w:eastAsia="pl-PL"/>
        </w:rPr>
        <w:br/>
      </w:r>
    </w:p>
    <w:p w:rsidR="0070700D" w:rsidRPr="0070700D" w:rsidRDefault="0070700D" w:rsidP="0070700D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0700D">
        <w:rPr>
          <w:rFonts w:ascii="Times New Roman" w:eastAsia="Times New Roman" w:hAnsi="Times New Roman" w:cs="Times New Roman"/>
          <w:color w:val="000000"/>
          <w:lang w:eastAsia="pl-PL"/>
        </w:rPr>
        <w:t>Na podstawie § 40 ust.1 Regulaminu Organizacyjnego Urzędu Miejskiego w Elblągu stanowiącego załącznik do Zarządzenia Nr 62/2015 Prezydenta Miasta Elbląg z dnia 3 marca 2015 roku w sprawie zatwierdzenia Regulaminu Organizacyjnego Urzędu Miejskiego w Elblągu .</w:t>
      </w:r>
      <w:r w:rsidRPr="0070700D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70700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zarządza się, co następuje:</w:t>
      </w:r>
    </w:p>
    <w:p w:rsidR="0070700D" w:rsidRPr="0070700D" w:rsidRDefault="0070700D" w:rsidP="0070700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0700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1. </w:t>
      </w:r>
      <w:r w:rsidRPr="0070700D">
        <w:rPr>
          <w:rFonts w:ascii="Times New Roman" w:eastAsia="Times New Roman" w:hAnsi="Times New Roman" w:cs="Times New Roman"/>
          <w:color w:val="000000"/>
          <w:lang w:eastAsia="pl-PL"/>
        </w:rPr>
        <w:t>W Zarządzeniu nr 114/2015 Prezydenta Miasta Elbląg z dnia 1 kwietnia 2015r  w sprawie określenia zadań i struktury organizacyjnej Referatu Gospodarki Komunalnej  Urzędu Miejskiego w Elblągu  wprowadza się następujące zmiany :</w:t>
      </w:r>
    </w:p>
    <w:p w:rsidR="0070700D" w:rsidRPr="0070700D" w:rsidRDefault="0070700D" w:rsidP="0070700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70700D">
        <w:rPr>
          <w:rFonts w:ascii="Times New Roman" w:eastAsia="Times New Roman" w:hAnsi="Times New Roman" w:cs="Times New Roman"/>
          <w:color w:val="000000"/>
          <w:lang w:eastAsia="pl-PL"/>
        </w:rPr>
        <w:t>1) w § 2 ustęp 1 dodaje się punkt w brzmieniu: 7) "1 osobowe stanowisko ds. koordynacji działań związanych z funkcjonowaniem i eksploatacją urządzeń wybudowanych w ramach projektu "Kompleksowe zabezpieczenie przeciwpowodziowe Żuław - etap I"</w:t>
      </w:r>
      <w:r w:rsidRPr="0070700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 </w:t>
      </w:r>
    </w:p>
    <w:p w:rsidR="0070700D" w:rsidRPr="0070700D" w:rsidRDefault="0070700D" w:rsidP="0070700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0700D">
        <w:rPr>
          <w:rFonts w:ascii="Times New Roman" w:eastAsia="Times New Roman" w:hAnsi="Times New Roman" w:cs="Times New Roman"/>
          <w:color w:val="000000"/>
          <w:lang w:eastAsia="pl-PL"/>
        </w:rPr>
        <w:t>2) załącznik nr 1 otrzymuje brzmienie jak załącznik do niniejszego zarządzenia.</w:t>
      </w:r>
    </w:p>
    <w:p w:rsidR="0070700D" w:rsidRPr="0070700D" w:rsidRDefault="0070700D" w:rsidP="0070700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70700D" w:rsidRPr="0070700D" w:rsidRDefault="0070700D" w:rsidP="0070700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0700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§ 2. </w:t>
      </w:r>
      <w:r w:rsidRPr="0070700D">
        <w:rPr>
          <w:rFonts w:ascii="Times New Roman" w:eastAsia="Times New Roman" w:hAnsi="Times New Roman" w:cs="Times New Roman"/>
          <w:color w:val="000000"/>
          <w:lang w:eastAsia="pl-PL"/>
        </w:rPr>
        <w:t>Zarządzenie wchodzi w życie z dniem podpisania.</w:t>
      </w:r>
    </w:p>
    <w:p w:rsidR="00EA423C" w:rsidRDefault="00EA423C"/>
    <w:p w:rsidR="000606F5" w:rsidRDefault="000606F5"/>
    <w:p w:rsidR="000606F5" w:rsidRDefault="000606F5"/>
    <w:p w:rsidR="000606F5" w:rsidRDefault="000606F5"/>
    <w:p w:rsidR="000606F5" w:rsidRDefault="000606F5"/>
    <w:p w:rsidR="000606F5" w:rsidRDefault="000606F5"/>
    <w:p w:rsidR="000606F5" w:rsidRDefault="000606F5"/>
    <w:p w:rsidR="000606F5" w:rsidRDefault="000606F5"/>
    <w:p w:rsidR="000606F5" w:rsidRDefault="000606F5"/>
    <w:p w:rsidR="000606F5" w:rsidRDefault="000606F5"/>
    <w:p w:rsidR="000606F5" w:rsidRDefault="000606F5"/>
    <w:p w:rsidR="000606F5" w:rsidRDefault="000606F5"/>
    <w:p w:rsidR="000606F5" w:rsidRDefault="000606F5"/>
    <w:p w:rsidR="000606F5" w:rsidRDefault="000606F5"/>
    <w:p w:rsidR="000606F5" w:rsidRDefault="000606F5"/>
    <w:p w:rsidR="000606F5" w:rsidRDefault="000606F5"/>
    <w:p w:rsidR="000606F5" w:rsidRDefault="000606F5"/>
    <w:p w:rsidR="000606F5" w:rsidRDefault="000606F5"/>
    <w:p w:rsidR="000606F5" w:rsidRPr="000606F5" w:rsidRDefault="000606F5" w:rsidP="000606F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0606F5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lastRenderedPageBreak/>
        <w:t>uzasadnienie</w:t>
      </w:r>
    </w:p>
    <w:p w:rsidR="000606F5" w:rsidRPr="000606F5" w:rsidRDefault="000606F5" w:rsidP="000606F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0606F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Zwiększenie etatyzacji Referatu Gospodarki Komunalnej o etat „stanowisko ds. koordynacji działań związanych z funkcjonowaniem i eksploatacją urządzeń wybudowanych w ramach "Kompleksowe zabezpieczenie przeciwpowodziowe Żuław - Etap I - Miasto Elbląg"” związane jest z przejęciem w administrowanie produktów powstałych w wyniku realizacji projektu pn. "Kompleksowe zabezpieczenie przeciwpowodziowe Żuław - Etap I - Miasto Elbląg" oraz koniecznością wypełnienia Wskaźników Rezultatu założonych we wniosku aplikacyjnym o dofinansowanie w/w inwestycji.</w:t>
      </w:r>
    </w:p>
    <w:p w:rsidR="000606F5" w:rsidRDefault="000606F5">
      <w:bookmarkStart w:id="0" w:name="_GoBack"/>
      <w:bookmarkEnd w:id="0"/>
    </w:p>
    <w:p w:rsidR="000606F5" w:rsidRDefault="000606F5"/>
    <w:sectPr w:rsidR="000606F5" w:rsidSect="007F5FEB">
      <w:pgSz w:w="11906" w:h="16838"/>
      <w:pgMar w:top="850" w:right="1417" w:bottom="1417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E53"/>
    <w:rsid w:val="000606F5"/>
    <w:rsid w:val="004B7E53"/>
    <w:rsid w:val="0070700D"/>
    <w:rsid w:val="00EA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BDCA7D-E9B7-4198-B61E-22BD5417F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1475</Characters>
  <Application>Microsoft Office Word</Application>
  <DocSecurity>0</DocSecurity>
  <Lines>12</Lines>
  <Paragraphs>3</Paragraphs>
  <ScaleCrop>false</ScaleCrop>
  <Company/>
  <LinksUpToDate>false</LinksUpToDate>
  <CharactersWithSpaces>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Osik</dc:creator>
  <cp:keywords/>
  <dc:description/>
  <cp:lastModifiedBy>Magdalena Osik</cp:lastModifiedBy>
  <cp:revision>4</cp:revision>
  <dcterms:created xsi:type="dcterms:W3CDTF">2016-11-09T10:13:00Z</dcterms:created>
  <dcterms:modified xsi:type="dcterms:W3CDTF">2016-11-09T10:20:00Z</dcterms:modified>
</cp:coreProperties>
</file>