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7244" w:rsidRPr="00E07244" w:rsidRDefault="00E07244" w:rsidP="00E07244">
      <w:pPr>
        <w:spacing w:after="0" w:line="360" w:lineRule="auto"/>
        <w:jc w:val="both"/>
        <w:rPr>
          <w:rFonts w:ascii="Tahoma" w:eastAsia="Calibri" w:hAnsi="Tahoma" w:cs="Tahoma"/>
          <w:b/>
          <w:bCs/>
          <w:sz w:val="20"/>
          <w:szCs w:val="20"/>
          <w:lang w:eastAsia="pl-PL"/>
        </w:rPr>
      </w:pPr>
      <w:r w:rsidRPr="00E07244">
        <w:rPr>
          <w:rFonts w:ascii="Tahoma" w:eastAsia="Calibri" w:hAnsi="Tahoma" w:cs="Tahoma"/>
          <w:b/>
          <w:bCs/>
          <w:sz w:val="20"/>
          <w:szCs w:val="20"/>
        </w:rPr>
        <w:t xml:space="preserve">ZAPYTANIE CENOWE </w:t>
      </w:r>
    </w:p>
    <w:p w:rsidR="00E07244" w:rsidRPr="00E07244" w:rsidRDefault="00E07244" w:rsidP="00E07244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52"/>
      </w:tblGrid>
      <w:tr w:rsidR="00E07244" w:rsidRPr="00E07244" w:rsidTr="00E07244">
        <w:tc>
          <w:tcPr>
            <w:tcW w:w="9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7244" w:rsidRPr="00E07244" w:rsidRDefault="00E07244">
            <w:pPr>
              <w:spacing w:after="0" w:line="240" w:lineRule="auto"/>
              <w:jc w:val="both"/>
              <w:rPr>
                <w:rFonts w:ascii="Tahoma" w:eastAsia="Calibri" w:hAnsi="Tahoma" w:cs="Tahoma"/>
                <w:b/>
                <w:bCs/>
                <w:sz w:val="20"/>
                <w:szCs w:val="20"/>
                <w:lang w:eastAsia="pl-PL"/>
              </w:rPr>
            </w:pPr>
            <w:r w:rsidRPr="00E07244">
              <w:rPr>
                <w:rFonts w:ascii="Tahoma" w:eastAsia="Calibri" w:hAnsi="Tahoma" w:cs="Tahoma"/>
                <w:b/>
                <w:bCs/>
                <w:sz w:val="20"/>
                <w:szCs w:val="20"/>
                <w:lang w:eastAsia="pl-PL"/>
              </w:rPr>
              <w:t>Przedmiot:</w:t>
            </w:r>
          </w:p>
        </w:tc>
      </w:tr>
      <w:tr w:rsidR="00E07244" w:rsidRPr="00E07244" w:rsidTr="00E07244">
        <w:tc>
          <w:tcPr>
            <w:tcW w:w="928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244" w:rsidRPr="00E07244" w:rsidRDefault="00E07244">
            <w:pPr>
              <w:spacing w:after="0"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E07244" w:rsidRPr="00E07244" w:rsidRDefault="00E07244">
            <w:pPr>
              <w:pStyle w:val="Default"/>
              <w:spacing w:line="360" w:lineRule="auto"/>
              <w:rPr>
                <w:rFonts w:ascii="Tahoma" w:hAnsi="Tahoma" w:cs="Tahoma"/>
                <w:bCs/>
                <w:sz w:val="20"/>
                <w:szCs w:val="20"/>
                <w:lang w:eastAsia="en-US"/>
              </w:rPr>
            </w:pPr>
            <w:r w:rsidRPr="00E07244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Zamówienie dot. wyłonienia biegłego rzeczoznawcy techniki samochodowej, który będzie świadczył na rzecz Gminy Miasto Elbląg usługi wyceny (oszacowania) pojazdów usuwanych z dróg , stref zamieszkania, strefy ruchu znajdujących się na obszarze administracyjnym Miasta Elbląg, na podstawie </w:t>
            </w:r>
            <w:r w:rsidRPr="00E07244">
              <w:rPr>
                <w:rFonts w:ascii="Tahoma" w:hAnsi="Tahoma" w:cs="Tahoma"/>
                <w:bCs/>
                <w:sz w:val="20"/>
                <w:szCs w:val="20"/>
                <w:lang w:eastAsia="en-US"/>
              </w:rPr>
              <w:t>50a i 130a ustawy z dnia 20.06.1997 r. Prawo Ruchu Drogowego</w:t>
            </w:r>
          </w:p>
          <w:p w:rsidR="00E07244" w:rsidRPr="00E07244" w:rsidRDefault="00E07244">
            <w:pPr>
              <w:pStyle w:val="Default"/>
              <w:spacing w:line="360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E07244">
              <w:rPr>
                <w:rFonts w:ascii="Tahoma" w:hAnsi="Tahoma" w:cs="Tahoma"/>
                <w:sz w:val="20"/>
                <w:szCs w:val="20"/>
                <w:lang w:eastAsia="en-US"/>
              </w:rPr>
              <w:t>(Dz.U. z 2012 r. poz.1137).</w:t>
            </w:r>
          </w:p>
          <w:p w:rsidR="00E07244" w:rsidRDefault="00E07244" w:rsidP="00E07244">
            <w:pPr>
              <w:spacing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E07244">
              <w:rPr>
                <w:rFonts w:ascii="Tahoma" w:hAnsi="Tahoma" w:cs="Tahoma"/>
                <w:bCs/>
                <w:sz w:val="20"/>
                <w:szCs w:val="20"/>
              </w:rPr>
              <w:t>Przewidywania liczba samochodów do wyceny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:</w:t>
            </w:r>
          </w:p>
          <w:p w:rsidR="00E07244" w:rsidRDefault="00E07244" w:rsidP="00E07244">
            <w:pPr>
              <w:spacing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-</w:t>
            </w:r>
            <w:r w:rsidRPr="00E07244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 od 20 września 2016 do grudnia  2016 roku – 30 szt. </w:t>
            </w:r>
          </w:p>
          <w:p w:rsidR="00E07244" w:rsidRDefault="00E07244" w:rsidP="00E07244">
            <w:pPr>
              <w:spacing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E07244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- cały rok 2017 – 100 szt. </w:t>
            </w:r>
          </w:p>
          <w:p w:rsidR="00E07244" w:rsidRPr="00E07244" w:rsidRDefault="00E07244" w:rsidP="00E07244">
            <w:pPr>
              <w:spacing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E07244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- cały rok 2018 – 100 szt. </w:t>
            </w:r>
          </w:p>
          <w:p w:rsidR="00E07244" w:rsidRDefault="00E07244" w:rsidP="00E07244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E07244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- od stycznia 2019 do 19 września 2019 roku  – 75 szt. </w:t>
            </w:r>
          </w:p>
          <w:p w:rsidR="00E2019F" w:rsidRDefault="00E2019F" w:rsidP="00E07244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  <w:p w:rsidR="00E2019F" w:rsidRPr="00E07244" w:rsidRDefault="00E2019F" w:rsidP="00E07244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Liczby samochodów do wyceny nie są wiążące.</w:t>
            </w:r>
          </w:p>
          <w:p w:rsidR="00E07244" w:rsidRPr="00E07244" w:rsidRDefault="00E07244" w:rsidP="00E07244">
            <w:pPr>
              <w:spacing w:after="0" w:line="360" w:lineRule="auto"/>
              <w:ind w:left="360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  <w:p w:rsidR="00E07244" w:rsidRPr="00E07244" w:rsidRDefault="00E07244">
            <w:pPr>
              <w:pStyle w:val="Default"/>
              <w:spacing w:line="360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</w:p>
        </w:tc>
      </w:tr>
      <w:tr w:rsidR="00E07244" w:rsidRPr="00E07244" w:rsidTr="00E07244">
        <w:tc>
          <w:tcPr>
            <w:tcW w:w="928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7244" w:rsidRPr="00E07244" w:rsidRDefault="00E07244">
            <w:pPr>
              <w:spacing w:after="0" w:line="240" w:lineRule="auto"/>
              <w:jc w:val="both"/>
              <w:rPr>
                <w:rFonts w:ascii="Tahoma" w:eastAsia="Calibri" w:hAnsi="Tahoma" w:cs="Tahoma"/>
                <w:b/>
                <w:bCs/>
                <w:sz w:val="20"/>
                <w:szCs w:val="20"/>
                <w:lang w:eastAsia="pl-PL"/>
              </w:rPr>
            </w:pPr>
            <w:r w:rsidRPr="00E07244">
              <w:rPr>
                <w:rFonts w:ascii="Tahoma" w:eastAsia="Calibri" w:hAnsi="Tahoma" w:cs="Tahoma"/>
                <w:b/>
                <w:bCs/>
                <w:sz w:val="20"/>
                <w:szCs w:val="20"/>
                <w:lang w:eastAsia="pl-PL"/>
              </w:rPr>
              <w:t>Kryteria wyboru oferenta:</w:t>
            </w:r>
          </w:p>
        </w:tc>
      </w:tr>
      <w:tr w:rsidR="00E07244" w:rsidRPr="00E07244" w:rsidTr="00E07244">
        <w:tc>
          <w:tcPr>
            <w:tcW w:w="928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244" w:rsidRPr="00E07244" w:rsidRDefault="00E07244">
            <w:pPr>
              <w:spacing w:after="0" w:line="240" w:lineRule="auto"/>
              <w:jc w:val="both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  <w:p w:rsidR="00E07244" w:rsidRPr="00E07244" w:rsidRDefault="00E07244">
            <w:pPr>
              <w:spacing w:after="0" w:line="240" w:lineRule="auto"/>
              <w:jc w:val="both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E07244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Kryterium wyboru oferenta:</w:t>
            </w:r>
          </w:p>
          <w:p w:rsidR="00E07244" w:rsidRDefault="00E07244">
            <w:pPr>
              <w:spacing w:after="0" w:line="240" w:lineRule="auto"/>
              <w:jc w:val="both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E07244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 xml:space="preserve">- cena </w:t>
            </w:r>
            <w:r>
              <w:rPr>
                <w:rFonts w:ascii="Tahoma" w:eastAsia="Calibri" w:hAnsi="Tahoma" w:cs="Tahoma"/>
                <w:sz w:val="20"/>
                <w:szCs w:val="20"/>
                <w:lang w:eastAsia="pl-PL"/>
              </w:rPr>
              <w:t xml:space="preserve">jednostkowa wyceny pojazdu </w:t>
            </w:r>
            <w:r w:rsidRPr="00E07244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100%</w:t>
            </w:r>
          </w:p>
          <w:p w:rsidR="00E07244" w:rsidRPr="00E07244" w:rsidRDefault="00E07244">
            <w:pPr>
              <w:spacing w:after="0" w:line="240" w:lineRule="auto"/>
              <w:jc w:val="both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</w:tr>
      <w:tr w:rsidR="00E07244" w:rsidRPr="00E07244" w:rsidTr="00E07244">
        <w:tc>
          <w:tcPr>
            <w:tcW w:w="928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7244" w:rsidRPr="00E07244" w:rsidRDefault="00E07244">
            <w:pPr>
              <w:spacing w:after="0" w:line="240" w:lineRule="auto"/>
              <w:jc w:val="both"/>
              <w:rPr>
                <w:rFonts w:ascii="Tahoma" w:eastAsia="Calibri" w:hAnsi="Tahoma" w:cs="Tahoma"/>
                <w:b/>
                <w:sz w:val="20"/>
                <w:szCs w:val="20"/>
                <w:lang w:eastAsia="pl-PL"/>
              </w:rPr>
            </w:pPr>
            <w:r w:rsidRPr="00E07244">
              <w:rPr>
                <w:rFonts w:ascii="Tahoma" w:eastAsia="Calibri" w:hAnsi="Tahoma" w:cs="Tahoma"/>
                <w:b/>
                <w:sz w:val="20"/>
                <w:szCs w:val="20"/>
                <w:lang w:eastAsia="pl-PL"/>
              </w:rPr>
              <w:t>Wymagane dokumenty:</w:t>
            </w:r>
          </w:p>
        </w:tc>
      </w:tr>
      <w:tr w:rsidR="00E07244" w:rsidRPr="00E07244" w:rsidTr="00E07244">
        <w:tc>
          <w:tcPr>
            <w:tcW w:w="928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7244" w:rsidRDefault="00E07244">
            <w:pPr>
              <w:spacing w:after="0" w:line="240" w:lineRule="auto"/>
              <w:jc w:val="both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  <w:p w:rsidR="00E07244" w:rsidRPr="00E07244" w:rsidRDefault="00E07244">
            <w:pPr>
              <w:spacing w:after="0" w:line="240" w:lineRule="auto"/>
              <w:jc w:val="both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E07244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Zaświadczenie potwierdzające wpis na Listę Biegłych Skarbowych uprawnionych do szacowania majątku zobowiązanego.</w:t>
            </w:r>
          </w:p>
          <w:p w:rsidR="00E07244" w:rsidRPr="00E07244" w:rsidRDefault="00E07244">
            <w:pPr>
              <w:spacing w:after="0" w:line="240" w:lineRule="auto"/>
              <w:jc w:val="both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E07244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E07244" w:rsidRPr="00E07244" w:rsidTr="00E07244">
        <w:tc>
          <w:tcPr>
            <w:tcW w:w="928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7244" w:rsidRPr="00E07244" w:rsidRDefault="00E07244">
            <w:pPr>
              <w:spacing w:after="0" w:line="240" w:lineRule="auto"/>
              <w:jc w:val="both"/>
              <w:rPr>
                <w:rFonts w:ascii="Tahoma" w:eastAsia="Calibri" w:hAnsi="Tahoma" w:cs="Tahoma"/>
                <w:b/>
                <w:bCs/>
                <w:sz w:val="20"/>
                <w:szCs w:val="20"/>
                <w:lang w:eastAsia="pl-PL"/>
              </w:rPr>
            </w:pPr>
            <w:r w:rsidRPr="00E07244">
              <w:rPr>
                <w:rFonts w:ascii="Tahoma" w:eastAsia="Calibri" w:hAnsi="Tahoma" w:cs="Tahoma"/>
                <w:b/>
                <w:bCs/>
                <w:sz w:val="20"/>
                <w:szCs w:val="20"/>
                <w:lang w:eastAsia="pl-PL"/>
              </w:rPr>
              <w:t>Termin realizacji umowy</w:t>
            </w:r>
          </w:p>
        </w:tc>
      </w:tr>
      <w:tr w:rsidR="00E07244" w:rsidRPr="00E07244" w:rsidTr="00E07244">
        <w:tc>
          <w:tcPr>
            <w:tcW w:w="928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244" w:rsidRPr="00E07244" w:rsidRDefault="00E07244">
            <w:pPr>
              <w:spacing w:after="0" w:line="240" w:lineRule="auto"/>
              <w:jc w:val="both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  <w:p w:rsidR="00E07244" w:rsidRPr="00E07244" w:rsidRDefault="00E07244">
            <w:pPr>
              <w:spacing w:after="0" w:line="240" w:lineRule="auto"/>
              <w:jc w:val="both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E07244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 xml:space="preserve">Umowa z Wykonawcą zostaje zawarta na okres </w:t>
            </w:r>
            <w:r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3</w:t>
            </w:r>
            <w:r w:rsidRPr="00E07244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 xml:space="preserve"> lat ( od </w:t>
            </w:r>
            <w:r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20</w:t>
            </w:r>
            <w:r w:rsidRPr="00E07244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.0</w:t>
            </w:r>
            <w:r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9</w:t>
            </w:r>
            <w:r w:rsidRPr="00E07244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 xml:space="preserve">.2016 do </w:t>
            </w:r>
            <w:r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19</w:t>
            </w:r>
            <w:r w:rsidRPr="00E07244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.</w:t>
            </w:r>
            <w:r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09.2018</w:t>
            </w:r>
            <w:r w:rsidRPr="00E07244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)</w:t>
            </w:r>
          </w:p>
          <w:p w:rsidR="00E07244" w:rsidRPr="00E07244" w:rsidRDefault="00E07244">
            <w:pPr>
              <w:spacing w:after="0" w:line="240" w:lineRule="auto"/>
              <w:jc w:val="both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</w:tr>
    </w:tbl>
    <w:p w:rsidR="00E07244" w:rsidRPr="00E07244" w:rsidRDefault="00E07244" w:rsidP="00E07244">
      <w:pPr>
        <w:spacing w:after="0" w:line="360" w:lineRule="auto"/>
        <w:jc w:val="both"/>
        <w:rPr>
          <w:rFonts w:ascii="Tahoma" w:eastAsia="Calibri" w:hAnsi="Tahoma" w:cs="Tahoma"/>
          <w:sz w:val="20"/>
          <w:szCs w:val="20"/>
          <w:lang w:eastAsia="pl-PL"/>
        </w:rPr>
      </w:pPr>
    </w:p>
    <w:p w:rsidR="00E07244" w:rsidRPr="00E07244" w:rsidRDefault="00E07244" w:rsidP="00C55427">
      <w:pPr>
        <w:spacing w:after="0" w:line="360" w:lineRule="auto"/>
        <w:jc w:val="both"/>
        <w:rPr>
          <w:rFonts w:ascii="Tahoma" w:eastAsia="Calibri" w:hAnsi="Tahoma" w:cs="Tahoma"/>
          <w:b/>
          <w:sz w:val="20"/>
          <w:szCs w:val="20"/>
          <w:lang w:eastAsia="pl-PL"/>
        </w:rPr>
      </w:pPr>
      <w:r w:rsidRPr="00E07244">
        <w:rPr>
          <w:rFonts w:ascii="Tahoma" w:eastAsia="Calibri" w:hAnsi="Tahoma" w:cs="Tahoma"/>
          <w:b/>
          <w:bCs/>
          <w:sz w:val="20"/>
          <w:szCs w:val="20"/>
          <w:lang w:eastAsia="pl-PL"/>
        </w:rPr>
        <w:t xml:space="preserve">Termin nadsyłania ofert: </w:t>
      </w:r>
      <w:r>
        <w:rPr>
          <w:rFonts w:ascii="Tahoma" w:eastAsia="Calibri" w:hAnsi="Tahoma" w:cs="Tahoma"/>
          <w:b/>
          <w:sz w:val="20"/>
          <w:szCs w:val="20"/>
          <w:lang w:eastAsia="pl-PL"/>
        </w:rPr>
        <w:t>1</w:t>
      </w:r>
      <w:r w:rsidR="006B689A">
        <w:rPr>
          <w:rFonts w:ascii="Tahoma" w:eastAsia="Calibri" w:hAnsi="Tahoma" w:cs="Tahoma"/>
          <w:b/>
          <w:sz w:val="20"/>
          <w:szCs w:val="20"/>
          <w:lang w:eastAsia="pl-PL"/>
        </w:rPr>
        <w:t>5</w:t>
      </w:r>
      <w:bookmarkStart w:id="0" w:name="_GoBack"/>
      <w:bookmarkEnd w:id="0"/>
      <w:r w:rsidRPr="00E07244">
        <w:rPr>
          <w:rFonts w:ascii="Tahoma" w:eastAsia="Calibri" w:hAnsi="Tahoma" w:cs="Tahoma"/>
          <w:b/>
          <w:sz w:val="20"/>
          <w:szCs w:val="20"/>
          <w:lang w:eastAsia="pl-PL"/>
        </w:rPr>
        <w:t>.</w:t>
      </w:r>
      <w:r>
        <w:rPr>
          <w:rFonts w:ascii="Tahoma" w:eastAsia="Calibri" w:hAnsi="Tahoma" w:cs="Tahoma"/>
          <w:b/>
          <w:sz w:val="20"/>
          <w:szCs w:val="20"/>
          <w:lang w:eastAsia="pl-PL"/>
        </w:rPr>
        <w:t>09.2016</w:t>
      </w:r>
      <w:r w:rsidRPr="00E07244">
        <w:rPr>
          <w:rFonts w:ascii="Tahoma" w:eastAsia="Calibri" w:hAnsi="Tahoma" w:cs="Tahoma"/>
          <w:b/>
          <w:sz w:val="20"/>
          <w:szCs w:val="20"/>
          <w:lang w:eastAsia="pl-PL"/>
        </w:rPr>
        <w:t xml:space="preserve"> r. do godz. 10.00 </w:t>
      </w:r>
    </w:p>
    <w:p w:rsidR="00C55427" w:rsidRPr="00C55427" w:rsidRDefault="00E07244" w:rsidP="00C55427">
      <w:pPr>
        <w:pStyle w:val="Default"/>
        <w:spacing w:line="360" w:lineRule="auto"/>
        <w:jc w:val="both"/>
        <w:rPr>
          <w:rFonts w:ascii="Tahoma" w:hAnsi="Tahoma" w:cs="Tahoma"/>
          <w:b/>
          <w:bCs/>
          <w:sz w:val="20"/>
          <w:szCs w:val="20"/>
          <w:lang w:eastAsia="en-US"/>
        </w:rPr>
      </w:pPr>
      <w:r w:rsidRPr="00E07244">
        <w:rPr>
          <w:rFonts w:ascii="Tahoma" w:eastAsia="Calibri" w:hAnsi="Tahoma" w:cs="Tahoma"/>
          <w:b/>
          <w:sz w:val="20"/>
          <w:szCs w:val="20"/>
        </w:rPr>
        <w:t xml:space="preserve">Oferty proszę nadsyłać pocztą elektroniczną na adres:  </w:t>
      </w:r>
      <w:hyperlink r:id="rId4" w:history="1">
        <w:r w:rsidRPr="00E07244">
          <w:rPr>
            <w:rStyle w:val="Hipercze"/>
            <w:rFonts w:ascii="Tahoma" w:eastAsia="Calibri" w:hAnsi="Tahoma" w:cs="Tahoma"/>
            <w:b/>
            <w:sz w:val="20"/>
            <w:szCs w:val="20"/>
          </w:rPr>
          <w:t>rzeczycka@umelblag.pl</w:t>
        </w:r>
      </w:hyperlink>
      <w:r w:rsidRPr="00E07244">
        <w:rPr>
          <w:rFonts w:ascii="Tahoma" w:eastAsia="Calibri" w:hAnsi="Tahoma" w:cs="Tahoma"/>
          <w:b/>
          <w:sz w:val="20"/>
          <w:szCs w:val="20"/>
        </w:rPr>
        <w:t xml:space="preserve"> lub składać osobiście w Departamencie Skarbnika Miasta Refera</w:t>
      </w:r>
      <w:r w:rsidR="00E2019F">
        <w:rPr>
          <w:rFonts w:ascii="Tahoma" w:eastAsia="Calibri" w:hAnsi="Tahoma" w:cs="Tahoma"/>
          <w:b/>
          <w:sz w:val="20"/>
          <w:szCs w:val="20"/>
        </w:rPr>
        <w:t xml:space="preserve">t Podatków i Opłat pokój nr 410, w zamkniętej </w:t>
      </w:r>
      <w:r w:rsidR="00C55427">
        <w:rPr>
          <w:rFonts w:ascii="Tahoma" w:eastAsia="Calibri" w:hAnsi="Tahoma" w:cs="Tahoma"/>
          <w:b/>
          <w:sz w:val="20"/>
          <w:szCs w:val="20"/>
        </w:rPr>
        <w:t>kopercie z tytułem zamówienia: „</w:t>
      </w:r>
      <w:r w:rsidR="00C55427" w:rsidRPr="00C55427">
        <w:rPr>
          <w:rFonts w:ascii="Tahoma" w:hAnsi="Tahoma" w:cs="Tahoma"/>
          <w:b/>
          <w:sz w:val="20"/>
          <w:szCs w:val="20"/>
          <w:lang w:eastAsia="en-US"/>
        </w:rPr>
        <w:t>W</w:t>
      </w:r>
      <w:r w:rsidR="00C55427">
        <w:rPr>
          <w:rFonts w:ascii="Tahoma" w:hAnsi="Tahoma" w:cs="Tahoma"/>
          <w:b/>
          <w:sz w:val="20"/>
          <w:szCs w:val="20"/>
          <w:lang w:eastAsia="en-US"/>
        </w:rPr>
        <w:t>yłonienie</w:t>
      </w:r>
      <w:r w:rsidR="00C55427" w:rsidRPr="00C55427">
        <w:rPr>
          <w:rFonts w:ascii="Tahoma" w:hAnsi="Tahoma" w:cs="Tahoma"/>
          <w:b/>
          <w:sz w:val="20"/>
          <w:szCs w:val="20"/>
          <w:lang w:eastAsia="en-US"/>
        </w:rPr>
        <w:t xml:space="preserve"> biegłego rzeczoznawcy techniki samochodowej, który będzie świadczył na rzecz Gminy Miasto Elbląg usługi wyceny (oszacowania) pojazdów usuwanych z dróg , stref zamieszkania, strefy ruchu znajdujących się na obszarze administracyjnym Miasta Elbląg, na podstawie </w:t>
      </w:r>
      <w:r w:rsidR="00C55427" w:rsidRPr="00C55427">
        <w:rPr>
          <w:rFonts w:ascii="Tahoma" w:hAnsi="Tahoma" w:cs="Tahoma"/>
          <w:b/>
          <w:bCs/>
          <w:sz w:val="20"/>
          <w:szCs w:val="20"/>
          <w:lang w:eastAsia="en-US"/>
        </w:rPr>
        <w:t>50a i 130a ustawy z dnia 20.06.1997 r. Prawo Ruchu Drogowego</w:t>
      </w:r>
      <w:r w:rsidR="00C55427" w:rsidRPr="00C55427">
        <w:rPr>
          <w:rFonts w:ascii="Tahoma" w:hAnsi="Tahoma" w:cs="Tahoma"/>
          <w:b/>
          <w:bCs/>
          <w:sz w:val="20"/>
          <w:szCs w:val="20"/>
          <w:lang w:eastAsia="en-US"/>
        </w:rPr>
        <w:t xml:space="preserve"> </w:t>
      </w:r>
      <w:r w:rsidR="00C55427" w:rsidRPr="00C55427">
        <w:rPr>
          <w:rFonts w:ascii="Tahoma" w:hAnsi="Tahoma" w:cs="Tahoma"/>
          <w:b/>
          <w:sz w:val="20"/>
          <w:szCs w:val="20"/>
          <w:lang w:eastAsia="en-US"/>
        </w:rPr>
        <w:t>(Dz.U. z 2012 r. poz.1137)”.</w:t>
      </w:r>
    </w:p>
    <w:p w:rsidR="00E07244" w:rsidRPr="00E07244" w:rsidRDefault="00E07244" w:rsidP="00C55427">
      <w:pPr>
        <w:spacing w:after="0" w:line="360" w:lineRule="auto"/>
        <w:jc w:val="both"/>
        <w:rPr>
          <w:rFonts w:ascii="Tahoma" w:eastAsia="Calibri" w:hAnsi="Tahoma" w:cs="Tahoma"/>
          <w:b/>
          <w:sz w:val="20"/>
          <w:szCs w:val="20"/>
        </w:rPr>
      </w:pPr>
    </w:p>
    <w:p w:rsidR="00E07244" w:rsidRPr="00E07244" w:rsidRDefault="00E07244" w:rsidP="00E07244">
      <w:pPr>
        <w:spacing w:line="360" w:lineRule="auto"/>
        <w:rPr>
          <w:rFonts w:ascii="Tahoma" w:hAnsi="Tahoma" w:cs="Tahoma"/>
          <w:b/>
          <w:sz w:val="20"/>
          <w:szCs w:val="20"/>
        </w:rPr>
      </w:pPr>
    </w:p>
    <w:p w:rsidR="007E5A08" w:rsidRDefault="006B689A"/>
    <w:sectPr w:rsidR="007E5A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CAD"/>
    <w:rsid w:val="00170CAD"/>
    <w:rsid w:val="0034427F"/>
    <w:rsid w:val="00357C73"/>
    <w:rsid w:val="0055019F"/>
    <w:rsid w:val="006B689A"/>
    <w:rsid w:val="009B7083"/>
    <w:rsid w:val="00C55427"/>
    <w:rsid w:val="00D6667C"/>
    <w:rsid w:val="00E07244"/>
    <w:rsid w:val="00E20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E54E0B-1092-4FC0-B0BA-726478EBB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724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07244"/>
    <w:rPr>
      <w:color w:val="0563C1" w:themeColor="hyperlink"/>
      <w:u w:val="single"/>
    </w:rPr>
  </w:style>
  <w:style w:type="paragraph" w:customStyle="1" w:styleId="Default">
    <w:name w:val="Default"/>
    <w:rsid w:val="00E0724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72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72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56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zeczycka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241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Rzeczycka</dc:creator>
  <cp:keywords/>
  <dc:description/>
  <cp:lastModifiedBy>Agnieszka Rzeczycka</cp:lastModifiedBy>
  <cp:revision>7</cp:revision>
  <cp:lastPrinted>2016-09-08T10:25:00Z</cp:lastPrinted>
  <dcterms:created xsi:type="dcterms:W3CDTF">2016-09-08T07:03:00Z</dcterms:created>
  <dcterms:modified xsi:type="dcterms:W3CDTF">2016-09-08T10:25:00Z</dcterms:modified>
</cp:coreProperties>
</file>