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7F" w:rsidRPr="00FD5680" w:rsidRDefault="009733DC" w:rsidP="00E9517F">
      <w:pPr>
        <w:jc w:val="center"/>
        <w:rPr>
          <w:b/>
        </w:rPr>
      </w:pPr>
      <w:r w:rsidRPr="00FD5680">
        <w:rPr>
          <w:b/>
        </w:rPr>
        <w:t xml:space="preserve">Kwartalna informacja o udzielonych umorzeniach niepodatkowych należności budżetowych, o </w:t>
      </w:r>
      <w:r w:rsidR="00E9517F" w:rsidRPr="00FD5680">
        <w:rPr>
          <w:b/>
        </w:rPr>
        <w:t>których mowa w art. 60 ustawy z dnia 27 sierpnia 2009r. o finansach publicznych</w:t>
      </w:r>
    </w:p>
    <w:p w:rsidR="004122F7" w:rsidRPr="00FD5680" w:rsidRDefault="00E9517F" w:rsidP="00E9517F">
      <w:pPr>
        <w:jc w:val="center"/>
        <w:rPr>
          <w:b/>
        </w:rPr>
      </w:pPr>
      <w:r w:rsidRPr="00FD5680">
        <w:rPr>
          <w:b/>
        </w:rPr>
        <w:t>(za II kwartał 2015r.)</w:t>
      </w:r>
    </w:p>
    <w:p w:rsidR="00E9517F" w:rsidRDefault="00E9517F" w:rsidP="00E9517F">
      <w:pPr>
        <w:jc w:val="center"/>
      </w:pPr>
    </w:p>
    <w:p w:rsidR="00E9517F" w:rsidRDefault="00E9517F" w:rsidP="00A3488C">
      <w:r>
        <w:tab/>
        <w:t>Na podstawie art. 37 ust.1 pkt 1 ustawy z dnia 27 sierpnia 2009r. o finansach publicznych (Dz. U. z 2013r. poz. 885 ze zm.) podaje się do wiadomości, że w II kwartale 2015r. Prezydent Miasta</w:t>
      </w:r>
      <w:r w:rsidR="00FD5680">
        <w:t xml:space="preserve"> Elbląg postanowił o umorzeniu niepodatkowych</w:t>
      </w:r>
      <w:bookmarkStart w:id="0" w:name="_GoBack"/>
      <w:bookmarkEnd w:id="0"/>
      <w:r>
        <w:t xml:space="preserve"> należności budżetowych, z tytułu:</w:t>
      </w:r>
    </w:p>
    <w:p w:rsidR="00E9517F" w:rsidRDefault="00E9517F" w:rsidP="00A3488C">
      <w:r>
        <w:t>- opłaty za holowanie i parkowanie pojazdów usuniętych z dróg w kwocie 879,00 zł</w:t>
      </w:r>
      <w:r w:rsidR="00A3488C">
        <w:t>,</w:t>
      </w:r>
    </w:p>
    <w:p w:rsidR="00A3488C" w:rsidRDefault="00A3488C" w:rsidP="00A3488C">
      <w:r>
        <w:t>- opłaty dodatkowej za parkowanie w kwocie 240,80 zł w tym kw. główna 200,00 zł – koszty upomnienia 40,80 zł</w:t>
      </w:r>
    </w:p>
    <w:p w:rsidR="00A3488C" w:rsidRDefault="00A3488C" w:rsidP="00A3488C">
      <w:r>
        <w:t xml:space="preserve">- opłaty za gospodarowanie odpadami komunalnymi w kwocie 6 795,40 zł w tym kw. główna 5 893,40 zł – odsetki 902,00 zł </w:t>
      </w:r>
    </w:p>
    <w:sectPr w:rsidR="00A3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DC"/>
    <w:rsid w:val="004122F7"/>
    <w:rsid w:val="009733DC"/>
    <w:rsid w:val="00A3488C"/>
    <w:rsid w:val="00E9517F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4866-5BF4-468A-AFB8-B7ADDCA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Zając</dc:creator>
  <cp:keywords/>
  <dc:description/>
  <cp:lastModifiedBy>Daria Zając</cp:lastModifiedBy>
  <cp:revision>2</cp:revision>
  <dcterms:created xsi:type="dcterms:W3CDTF">2015-09-22T08:02:00Z</dcterms:created>
  <dcterms:modified xsi:type="dcterms:W3CDTF">2015-09-22T08:45:00Z</dcterms:modified>
</cp:coreProperties>
</file>