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1A69" w:rsidRDefault="00CA1A69" w:rsidP="00103DBE">
      <w:pPr>
        <w:suppressAutoHyphens/>
        <w:autoSpaceDE w:val="0"/>
        <w:autoSpaceDN w:val="0"/>
        <w:spacing w:line="240" w:lineRule="auto"/>
        <w:rPr>
          <w:rFonts w:ascii="Candara" w:hAnsi="Candara"/>
        </w:rPr>
      </w:pPr>
    </w:p>
    <w:p w:rsidR="00CA1A69" w:rsidRDefault="00CA1A69" w:rsidP="00103DBE">
      <w:pPr>
        <w:suppressAutoHyphens/>
        <w:autoSpaceDE w:val="0"/>
        <w:autoSpaceDN w:val="0"/>
        <w:spacing w:line="240" w:lineRule="auto"/>
        <w:rPr>
          <w:rFonts w:ascii="Candara" w:hAnsi="Candara"/>
        </w:rPr>
      </w:pPr>
    </w:p>
    <w:p w:rsidR="00CA1A69" w:rsidRDefault="00CA1A69" w:rsidP="00103DBE">
      <w:pPr>
        <w:suppressAutoHyphens/>
        <w:autoSpaceDE w:val="0"/>
        <w:autoSpaceDN w:val="0"/>
        <w:spacing w:line="240" w:lineRule="auto"/>
        <w:rPr>
          <w:rFonts w:ascii="Candara" w:hAnsi="Candara"/>
        </w:rPr>
      </w:pPr>
    </w:p>
    <w:p w:rsidR="00CA1A69" w:rsidRDefault="00CA1A69" w:rsidP="00103DBE">
      <w:pPr>
        <w:suppressAutoHyphens/>
        <w:autoSpaceDE w:val="0"/>
        <w:autoSpaceDN w:val="0"/>
        <w:spacing w:line="240" w:lineRule="auto"/>
        <w:rPr>
          <w:rFonts w:ascii="Candara" w:hAnsi="Candara"/>
        </w:rPr>
      </w:pPr>
    </w:p>
    <w:p w:rsidR="00CA1A69" w:rsidRDefault="00CA1A69" w:rsidP="00FB23F4">
      <w:pPr>
        <w:suppressAutoHyphens/>
        <w:autoSpaceDE w:val="0"/>
        <w:autoSpaceDN w:val="0"/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UCHWAŁA Nr XXX/702/2010</w:t>
      </w:r>
    </w:p>
    <w:p w:rsidR="00CA1A69" w:rsidRDefault="00CA1A69" w:rsidP="00FB23F4">
      <w:pPr>
        <w:suppressAutoHyphens/>
        <w:autoSpaceDE w:val="0"/>
        <w:autoSpaceDN w:val="0"/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Rady Miejskiej w Elblągu</w:t>
      </w:r>
    </w:p>
    <w:p w:rsidR="00CA1A69" w:rsidRDefault="00CA1A69" w:rsidP="00FB23F4">
      <w:pPr>
        <w:suppressAutoHyphens/>
        <w:autoSpaceDE w:val="0"/>
        <w:autoSpaceDN w:val="0"/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z dnia 16 września 2010 r.</w:t>
      </w:r>
    </w:p>
    <w:p w:rsidR="00CA1A69" w:rsidRPr="00FB23F4" w:rsidRDefault="00CA1A69" w:rsidP="00FB23F4">
      <w:pPr>
        <w:spacing w:line="240" w:lineRule="auto"/>
        <w:rPr>
          <w:bCs/>
        </w:rPr>
      </w:pPr>
    </w:p>
    <w:p w:rsidR="00CA1A69" w:rsidRPr="00A421EC" w:rsidRDefault="00CA1A69" w:rsidP="00FB23F4">
      <w:pPr>
        <w:pStyle w:val="BodyText"/>
        <w:spacing w:line="240" w:lineRule="auto"/>
        <w:ind w:left="240"/>
        <w:jc w:val="center"/>
        <w:rPr>
          <w:rFonts w:ascii="Times New Roman" w:hAnsi="Times New Roman" w:cs="Times New Roman"/>
          <w:sz w:val="28"/>
          <w:szCs w:val="28"/>
        </w:rPr>
      </w:pPr>
      <w:r w:rsidRPr="00A421EC">
        <w:rPr>
          <w:rFonts w:ascii="Times New Roman" w:hAnsi="Times New Roman" w:cs="Times New Roman"/>
          <w:sz w:val="28"/>
          <w:szCs w:val="28"/>
        </w:rPr>
        <w:t>w sprawie miejscowego planu zagospodarowania przestrzennego obszaru rozbudowy Zakładu Utylizacji Odpadów (ZUO) w Elblągu</w:t>
      </w:r>
    </w:p>
    <w:p w:rsidR="00CA1A69" w:rsidRPr="00FB23F4" w:rsidRDefault="00CA1A69" w:rsidP="00FB23F4">
      <w:pPr>
        <w:spacing w:line="240" w:lineRule="auto"/>
      </w:pPr>
    </w:p>
    <w:p w:rsidR="00CA1A69" w:rsidRPr="00FB23F4" w:rsidRDefault="00CA1A69" w:rsidP="00FB23F4">
      <w:pPr>
        <w:spacing w:line="240" w:lineRule="auto"/>
        <w:ind w:firstLine="708"/>
        <w:rPr>
          <w:bCs/>
        </w:rPr>
      </w:pPr>
      <w:r w:rsidRPr="00FB23F4">
        <w:t xml:space="preserve">Na podstawie art. 20 ust. 1 ustawy z dnia 27 marca 2003 roku o planowaniu i zagospodarowaniu przestrzennym (Dz. U. Nr 80, poz. 717; Dz. U. z 2004 r. Nr 6, poz. 41 i Nr 141, poz. 1492; z 2005 r. Nr 113, poz. 954 i Nr 130, poz. 1087; z 2006 r. Nr 45, poz. 319 i Nr 225, poz. 1635; z 2007 r. Nr 127, poz. 880; z 2008 r. Nr 199, poz. 1227, Nr 201, poz. 1237; z 2009 r. Nr 220, poz. 1413; z 2010 r. Nr 75, poz. 474 i Nr 106, poz. 675) oraz art. 18 ust. 2 pkt. 5 i art. 40 ust. 1 ustawy z dnia 8 marca 1990 roku o samorządzie gminnym (t. j. Dz. U. z 2001 r. Nr 142 poz. 1591; z 2002 r. Nr 23 poz. 220; Nr 62 poz. 558; Nr 113 poz. 984, Nr 153 poz. 1271, Nr 214 poz. 1806; z 2003 r. Nr 80 poz. 717, Nr 162 poz. 1568; z 2004 r. Nr 102 poz. 1055, Nr 116 poz. 1203; z 2005 r. Nr 172 poz. 1441, Nr 175 poz. 1457; z 2006 r. Nr 17 poz. 128, Nr 181 poz. 1337; z 2007 r. Nr 48, poz. 327; Nr 138, poz. 974, Nr 173, poz. 1218; z 2008 r. Nr 180, poz. 1111, Nr 223 poz. 1458; z 2009 r. Nr 52 poz. 420, Nr 157, poz. 1241 oraz z 2010 r. Nr 28, poz. 142 i 146, Nr 40, poz.230 i Nr 106, poz. 675), w związku z uchwałą Nr XXIV/530/2009 Rady Miejskiej w Elblągu z dnia 19 listopada 2009 roku w sprawie przystąpienia do sporządzenia planu stwierdzając, że plan jest zgodny z ustaleniami Studium uwarunkowań i kierunków zagospodarowania przestrzennego gminy-miasta Elbląg (uchwała Nr XXXIII/825/2006 Rady Miejskiej w Elblągu z dnia 26 października 2006 roku zmieniona uchwałą Nr XXVI/580/2009 Rady Miejskiej w Elblągu z dnia 21 stycznia 2010 roku), </w:t>
      </w:r>
      <w:r w:rsidRPr="00FB23F4">
        <w:rPr>
          <w:bCs/>
        </w:rPr>
        <w:t xml:space="preserve">Rada Miejska w Elblągu </w:t>
      </w:r>
    </w:p>
    <w:p w:rsidR="00CA1A69" w:rsidRPr="00FB23F4" w:rsidRDefault="00CA1A69" w:rsidP="00FB23F4">
      <w:pPr>
        <w:spacing w:line="240" w:lineRule="auto"/>
        <w:rPr>
          <w:b/>
          <w:bCs/>
        </w:rPr>
      </w:pPr>
    </w:p>
    <w:p w:rsidR="00CA1A69" w:rsidRPr="00FB23F4" w:rsidRDefault="00CA1A69" w:rsidP="00FB23F4">
      <w:pPr>
        <w:spacing w:line="240" w:lineRule="auto"/>
        <w:jc w:val="center"/>
      </w:pPr>
      <w:r w:rsidRPr="00A421EC">
        <w:rPr>
          <w:b/>
          <w:bCs/>
          <w:sz w:val="28"/>
          <w:szCs w:val="28"/>
        </w:rPr>
        <w:t>uchwala, co następuje:</w:t>
      </w:r>
    </w:p>
    <w:p w:rsidR="00CA1A69" w:rsidRPr="00A421EC" w:rsidRDefault="00CA1A69" w:rsidP="00FB23F4">
      <w:pPr>
        <w:spacing w:line="240" w:lineRule="auto"/>
      </w:pPr>
    </w:p>
    <w:p w:rsidR="00CA1A69" w:rsidRPr="00A421EC" w:rsidRDefault="00CA1A69" w:rsidP="00FB23F4">
      <w:pPr>
        <w:pStyle w:val="Heading1"/>
        <w:spacing w:line="240" w:lineRule="auto"/>
        <w:rPr>
          <w:rFonts w:ascii="Times New Roman" w:hAnsi="Times New Roman" w:cs="Times New Roman"/>
        </w:rPr>
      </w:pPr>
      <w:r w:rsidRPr="00A421EC">
        <w:rPr>
          <w:rFonts w:ascii="Times New Roman" w:hAnsi="Times New Roman" w:cs="Times New Roman"/>
        </w:rPr>
        <w:t>Rozdział 1</w:t>
      </w:r>
    </w:p>
    <w:p w:rsidR="00CA1A69" w:rsidRPr="00A421EC" w:rsidRDefault="00CA1A69" w:rsidP="00FB23F4">
      <w:pPr>
        <w:spacing w:line="240" w:lineRule="auto"/>
        <w:jc w:val="center"/>
        <w:rPr>
          <w:b/>
          <w:bCs/>
        </w:rPr>
      </w:pPr>
      <w:r w:rsidRPr="00A421EC">
        <w:rPr>
          <w:b/>
          <w:bCs/>
        </w:rPr>
        <w:t>PRZEPISY OGÓLNE</w:t>
      </w:r>
    </w:p>
    <w:p w:rsidR="00CA1A69" w:rsidRPr="00A421EC" w:rsidRDefault="00CA1A69" w:rsidP="00FB23F4">
      <w:pPr>
        <w:spacing w:line="240" w:lineRule="auto"/>
        <w:jc w:val="center"/>
        <w:rPr>
          <w:b/>
          <w:bCs/>
        </w:rPr>
      </w:pPr>
    </w:p>
    <w:p w:rsidR="00CA1A69" w:rsidRPr="00FB23F4" w:rsidRDefault="00CA1A69" w:rsidP="00FB23F4">
      <w:pPr>
        <w:pStyle w:val="Heading2"/>
        <w:spacing w:before="0" w:after="0" w:line="240" w:lineRule="auto"/>
        <w:jc w:val="center"/>
        <w:rPr>
          <w:rFonts w:ascii="Times New Roman" w:hAnsi="Times New Roman" w:cs="Times New Roman"/>
          <w:i w:val="0"/>
          <w:iCs w:val="0"/>
          <w:sz w:val="24"/>
          <w:szCs w:val="24"/>
        </w:rPr>
      </w:pPr>
      <w:r w:rsidRPr="00FB23F4">
        <w:rPr>
          <w:rFonts w:ascii="Times New Roman" w:hAnsi="Times New Roman" w:cs="Times New Roman"/>
          <w:i w:val="0"/>
        </w:rPr>
        <w:t>§ 1</w:t>
      </w:r>
    </w:p>
    <w:p w:rsidR="00CA1A69" w:rsidRPr="00A421EC" w:rsidRDefault="00CA1A69" w:rsidP="008058C6">
      <w:pPr>
        <w:pStyle w:val="BodyText"/>
        <w:numPr>
          <w:ilvl w:val="0"/>
          <w:numId w:val="1"/>
        </w:numPr>
        <w:tabs>
          <w:tab w:val="num" w:pos="600"/>
        </w:tabs>
        <w:spacing w:line="240" w:lineRule="auto"/>
        <w:rPr>
          <w:rFonts w:ascii="Times New Roman" w:hAnsi="Times New Roman" w:cs="Times New Roman"/>
          <w:b w:val="0"/>
          <w:bCs w:val="0"/>
        </w:rPr>
      </w:pPr>
      <w:r w:rsidRPr="00A421EC">
        <w:rPr>
          <w:rFonts w:ascii="Times New Roman" w:hAnsi="Times New Roman" w:cs="Times New Roman"/>
          <w:b w:val="0"/>
          <w:bCs w:val="0"/>
        </w:rPr>
        <w:t>Uchwala się miejscowy plan zagospodarowania przestrzennego obszaru rozbudowy Zakładu Utylizacji Odpadów (ZUO) w Elblągu, którego granice przestawione są na załączniku graficznym nr 1 do niniejszej uchwały.</w:t>
      </w:r>
    </w:p>
    <w:p w:rsidR="00CA1A69" w:rsidRPr="00A421EC" w:rsidRDefault="00CA1A69" w:rsidP="008058C6">
      <w:pPr>
        <w:pStyle w:val="BodyText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 w:val="0"/>
          <w:bCs w:val="0"/>
        </w:rPr>
      </w:pPr>
      <w:r w:rsidRPr="00A421EC">
        <w:rPr>
          <w:rFonts w:ascii="Times New Roman" w:hAnsi="Times New Roman" w:cs="Times New Roman"/>
          <w:b w:val="0"/>
          <w:bCs w:val="0"/>
        </w:rPr>
        <w:t>Rozstrzygnięcie w sprawie uwag wniesionych do projektu planu na etapie jego wyłożenia do publicznego wglądu zawiera załącznik nr 2 do niniejszej uchwały.</w:t>
      </w:r>
    </w:p>
    <w:p w:rsidR="00CA1A69" w:rsidRPr="00A421EC" w:rsidRDefault="00CA1A69" w:rsidP="008058C6">
      <w:pPr>
        <w:pStyle w:val="BodyText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 w:val="0"/>
          <w:bCs w:val="0"/>
        </w:rPr>
      </w:pPr>
      <w:r w:rsidRPr="00A421EC">
        <w:rPr>
          <w:rFonts w:ascii="Times New Roman" w:hAnsi="Times New Roman" w:cs="Times New Roman"/>
          <w:b w:val="0"/>
          <w:bCs w:val="0"/>
        </w:rPr>
        <w:t>Rozstrzygnięcie o sposobie realizacji zapisanych w planie inwestycji z zakresu infrastruktury technicznej, które należą do zadań własnych gminy oraz zasadach ich finansowania zawiera załącznik nr 3 do niniejszej uchwały.</w:t>
      </w:r>
    </w:p>
    <w:p w:rsidR="00CA1A69" w:rsidRPr="00A421EC" w:rsidRDefault="00CA1A69" w:rsidP="00FB23F4">
      <w:pPr>
        <w:pStyle w:val="BodyText"/>
        <w:spacing w:line="240" w:lineRule="auto"/>
        <w:rPr>
          <w:rFonts w:ascii="Times New Roman" w:hAnsi="Times New Roman" w:cs="Times New Roman"/>
          <w:b w:val="0"/>
          <w:bCs w:val="0"/>
        </w:rPr>
      </w:pPr>
    </w:p>
    <w:p w:rsidR="00CA1A69" w:rsidRPr="00FB23F4" w:rsidRDefault="00CA1A69" w:rsidP="00FB23F4">
      <w:pPr>
        <w:pStyle w:val="Heading2"/>
        <w:spacing w:before="0" w:after="0" w:line="240" w:lineRule="auto"/>
        <w:jc w:val="center"/>
        <w:rPr>
          <w:rFonts w:ascii="Times New Roman" w:hAnsi="Times New Roman" w:cs="Times New Roman"/>
          <w:i w:val="0"/>
          <w:iCs w:val="0"/>
          <w:sz w:val="24"/>
          <w:szCs w:val="24"/>
        </w:rPr>
      </w:pPr>
      <w:r w:rsidRPr="00FB23F4">
        <w:rPr>
          <w:rFonts w:ascii="Times New Roman" w:hAnsi="Times New Roman" w:cs="Times New Roman"/>
          <w:i w:val="0"/>
        </w:rPr>
        <w:t>§ 2</w:t>
      </w:r>
    </w:p>
    <w:p w:rsidR="00CA1A69" w:rsidRPr="00A421EC" w:rsidRDefault="00CA1A69" w:rsidP="008058C6">
      <w:pPr>
        <w:numPr>
          <w:ilvl w:val="0"/>
          <w:numId w:val="2"/>
        </w:numPr>
        <w:spacing w:line="240" w:lineRule="auto"/>
      </w:pPr>
      <w:r w:rsidRPr="00A421EC">
        <w:t xml:space="preserve">Integralną częścią uchwały jest załącznik graficzny nr 1, tj. rysunek planu w skali 1:2000. </w:t>
      </w:r>
    </w:p>
    <w:p w:rsidR="00CA1A69" w:rsidRPr="00A421EC" w:rsidRDefault="00CA1A69" w:rsidP="008058C6">
      <w:pPr>
        <w:numPr>
          <w:ilvl w:val="0"/>
          <w:numId w:val="2"/>
        </w:numPr>
        <w:spacing w:line="240" w:lineRule="auto"/>
      </w:pPr>
      <w:r w:rsidRPr="00A421EC">
        <w:t>Następujące oznaczenia graficzne na rysunku planu są obowiązującymi ustaleniami planu:</w:t>
      </w:r>
    </w:p>
    <w:p w:rsidR="00CA1A69" w:rsidRPr="00A421EC" w:rsidRDefault="00CA1A69" w:rsidP="00FB23F4">
      <w:pPr>
        <w:numPr>
          <w:ilvl w:val="1"/>
          <w:numId w:val="2"/>
        </w:numPr>
        <w:tabs>
          <w:tab w:val="clear" w:pos="1440"/>
          <w:tab w:val="num" w:pos="1080"/>
        </w:tabs>
        <w:spacing w:line="240" w:lineRule="auto"/>
        <w:ind w:left="1080"/>
      </w:pPr>
      <w:r w:rsidRPr="00A421EC">
        <w:t>granica obszaru objętego planem;</w:t>
      </w:r>
    </w:p>
    <w:p w:rsidR="00CA1A69" w:rsidRPr="00A421EC" w:rsidRDefault="00CA1A69" w:rsidP="00FB23F4">
      <w:pPr>
        <w:numPr>
          <w:ilvl w:val="1"/>
          <w:numId w:val="2"/>
        </w:numPr>
        <w:tabs>
          <w:tab w:val="clear" w:pos="1440"/>
        </w:tabs>
        <w:spacing w:line="240" w:lineRule="auto"/>
        <w:ind w:left="1080"/>
      </w:pPr>
      <w:r w:rsidRPr="00A421EC">
        <w:t>linie rozgraniczające tereny o różnym przeznaczeniu lub różnych zasadach zagospodarowania;</w:t>
      </w:r>
    </w:p>
    <w:p w:rsidR="00CA1A69" w:rsidRPr="00A421EC" w:rsidRDefault="00CA1A69" w:rsidP="00FB23F4">
      <w:pPr>
        <w:numPr>
          <w:ilvl w:val="1"/>
          <w:numId w:val="2"/>
        </w:numPr>
        <w:tabs>
          <w:tab w:val="clear" w:pos="1440"/>
          <w:tab w:val="num" w:pos="1080"/>
        </w:tabs>
        <w:spacing w:line="240" w:lineRule="auto"/>
        <w:ind w:left="1080"/>
      </w:pPr>
      <w:r w:rsidRPr="00A421EC">
        <w:t>symbole literowo – cyfrowe przyporządkowane poszczególnym terenom;</w:t>
      </w:r>
    </w:p>
    <w:p w:rsidR="00CA1A69" w:rsidRPr="00A421EC" w:rsidRDefault="00CA1A69" w:rsidP="00FB23F4">
      <w:pPr>
        <w:spacing w:line="240" w:lineRule="auto"/>
      </w:pPr>
    </w:p>
    <w:p w:rsidR="00CA1A69" w:rsidRPr="008058C6" w:rsidRDefault="00CA1A69" w:rsidP="008058C6">
      <w:pPr>
        <w:spacing w:line="240" w:lineRule="auto"/>
        <w:jc w:val="center"/>
        <w:rPr>
          <w:b/>
          <w:bCs/>
          <w:sz w:val="28"/>
          <w:szCs w:val="28"/>
        </w:rPr>
      </w:pPr>
      <w:r w:rsidRPr="008058C6">
        <w:rPr>
          <w:b/>
          <w:bCs/>
          <w:sz w:val="28"/>
          <w:szCs w:val="28"/>
        </w:rPr>
        <w:t>§ 3</w:t>
      </w:r>
    </w:p>
    <w:p w:rsidR="00CA1A69" w:rsidRPr="00A421EC" w:rsidRDefault="00CA1A69" w:rsidP="008058C6">
      <w:pPr>
        <w:numPr>
          <w:ilvl w:val="0"/>
          <w:numId w:val="28"/>
        </w:numPr>
        <w:spacing w:line="240" w:lineRule="auto"/>
      </w:pPr>
      <w:r w:rsidRPr="00A421EC">
        <w:t>Ilekroć w przepisach niniejszej uchwały jest mowa o:</w:t>
      </w:r>
    </w:p>
    <w:p w:rsidR="00CA1A69" w:rsidRPr="00A421EC" w:rsidRDefault="00CA1A69" w:rsidP="00FB23F4">
      <w:pPr>
        <w:numPr>
          <w:ilvl w:val="0"/>
          <w:numId w:val="3"/>
        </w:numPr>
        <w:spacing w:line="240" w:lineRule="auto"/>
        <w:ind w:left="1200" w:hanging="480"/>
      </w:pPr>
      <w:r w:rsidRPr="00A421EC">
        <w:rPr>
          <w:b/>
          <w:bCs/>
        </w:rPr>
        <w:t xml:space="preserve">uchwale, planie, rysunku planu </w:t>
      </w:r>
      <w:r w:rsidRPr="00A421EC">
        <w:t>bez dodatkowych określeń – rozumie się przez to odpowiednio: niniejszą uchwałę, miejscowy plan zagospodarowania przestrzennego uchwalony niniejszą uchwałą oraz rysunek planu stanowiący załącznik graficzny do niniejszej uchwały;</w:t>
      </w:r>
    </w:p>
    <w:p w:rsidR="00CA1A69" w:rsidRPr="00A421EC" w:rsidRDefault="00CA1A69" w:rsidP="00FB23F4">
      <w:pPr>
        <w:numPr>
          <w:ilvl w:val="0"/>
          <w:numId w:val="3"/>
        </w:numPr>
        <w:tabs>
          <w:tab w:val="clear" w:pos="720"/>
        </w:tabs>
        <w:spacing w:line="240" w:lineRule="auto"/>
        <w:ind w:left="1200" w:hanging="480"/>
      </w:pPr>
      <w:r w:rsidRPr="00A421EC">
        <w:rPr>
          <w:b/>
          <w:bCs/>
        </w:rPr>
        <w:t xml:space="preserve">przeznaczeniu podstawowym </w:t>
      </w:r>
      <w:r w:rsidRPr="00A421EC">
        <w:t>– oznacza to takie przeznaczenie terenu, które powinno dominować na danym terenie;</w:t>
      </w:r>
    </w:p>
    <w:p w:rsidR="00CA1A69" w:rsidRPr="00A421EC" w:rsidRDefault="00CA1A69" w:rsidP="008058C6">
      <w:pPr>
        <w:spacing w:line="240" w:lineRule="auto"/>
        <w:rPr>
          <w:b/>
          <w:bCs/>
        </w:rPr>
      </w:pPr>
    </w:p>
    <w:p w:rsidR="00CA1A69" w:rsidRPr="008058C6" w:rsidRDefault="00CA1A69" w:rsidP="008058C6">
      <w:pPr>
        <w:spacing w:line="240" w:lineRule="auto"/>
        <w:jc w:val="center"/>
        <w:rPr>
          <w:b/>
          <w:bCs/>
          <w:sz w:val="28"/>
          <w:szCs w:val="28"/>
        </w:rPr>
      </w:pPr>
      <w:r w:rsidRPr="008058C6">
        <w:rPr>
          <w:b/>
          <w:bCs/>
          <w:sz w:val="28"/>
          <w:szCs w:val="28"/>
        </w:rPr>
        <w:t>§ 4</w:t>
      </w:r>
    </w:p>
    <w:p w:rsidR="00CA1A69" w:rsidRPr="00A421EC" w:rsidRDefault="00CA1A69" w:rsidP="008058C6">
      <w:pPr>
        <w:numPr>
          <w:ilvl w:val="0"/>
          <w:numId w:val="32"/>
        </w:numPr>
        <w:spacing w:line="240" w:lineRule="auto"/>
      </w:pPr>
      <w:r w:rsidRPr="00A421EC">
        <w:t>Ustala się następujące cele polityki przestrzennej na obszarze planu:</w:t>
      </w:r>
    </w:p>
    <w:p w:rsidR="00CA1A69" w:rsidRPr="00A421EC" w:rsidRDefault="00CA1A69" w:rsidP="00FB23F4">
      <w:pPr>
        <w:pStyle w:val="BodyTextIndent2"/>
        <w:numPr>
          <w:ilvl w:val="1"/>
          <w:numId w:val="3"/>
        </w:numPr>
        <w:tabs>
          <w:tab w:val="clear" w:pos="1440"/>
          <w:tab w:val="num" w:pos="1200"/>
        </w:tabs>
        <w:spacing w:line="240" w:lineRule="auto"/>
        <w:ind w:left="1200" w:hanging="4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ograniczenie uciążliwości</w:t>
      </w:r>
      <w:r w:rsidRPr="00A421EC">
        <w:rPr>
          <w:rFonts w:ascii="Times New Roman" w:hAnsi="Times New Roman" w:cs="Times New Roman"/>
        </w:rPr>
        <w:t xml:space="preserve"> i zmniejszenie ilości składowanych odpadów na rzecz ich odzysku poprzez rozbudowę i modernizację obiektów ZUO.</w:t>
      </w:r>
    </w:p>
    <w:p w:rsidR="00CA1A69" w:rsidRPr="00A421EC" w:rsidRDefault="00CA1A69" w:rsidP="00FB23F4">
      <w:pPr>
        <w:spacing w:line="240" w:lineRule="auto"/>
        <w:rPr>
          <w:b/>
          <w:bCs/>
        </w:rPr>
      </w:pPr>
    </w:p>
    <w:p w:rsidR="00CA1A69" w:rsidRPr="008058C6" w:rsidRDefault="00CA1A69" w:rsidP="008058C6">
      <w:pPr>
        <w:spacing w:line="240" w:lineRule="auto"/>
        <w:jc w:val="center"/>
        <w:rPr>
          <w:b/>
          <w:bCs/>
          <w:sz w:val="28"/>
          <w:szCs w:val="28"/>
        </w:rPr>
      </w:pPr>
      <w:r w:rsidRPr="008058C6">
        <w:rPr>
          <w:b/>
          <w:bCs/>
          <w:sz w:val="28"/>
          <w:szCs w:val="28"/>
        </w:rPr>
        <w:t>§ 5</w:t>
      </w:r>
    </w:p>
    <w:p w:rsidR="00CA1A69" w:rsidRPr="00A421EC" w:rsidRDefault="00CA1A69" w:rsidP="008058C6">
      <w:pPr>
        <w:numPr>
          <w:ilvl w:val="0"/>
          <w:numId w:val="34"/>
        </w:numPr>
        <w:spacing w:line="240" w:lineRule="auto"/>
        <w:rPr>
          <w:b/>
          <w:bCs/>
        </w:rPr>
      </w:pPr>
      <w:r w:rsidRPr="00A421EC">
        <w:t>Ustala się następujące zasady modernizacji, rozbudowy i budowy systemów infrastruktury technicznej:</w:t>
      </w:r>
    </w:p>
    <w:p w:rsidR="00CA1A69" w:rsidRPr="00A421EC" w:rsidRDefault="00CA1A69" w:rsidP="00FB23F4">
      <w:pPr>
        <w:widowControl/>
        <w:numPr>
          <w:ilvl w:val="0"/>
          <w:numId w:val="7"/>
        </w:numPr>
        <w:tabs>
          <w:tab w:val="clear" w:pos="720"/>
          <w:tab w:val="num" w:pos="1200"/>
        </w:tabs>
        <w:adjustRightInd/>
        <w:spacing w:line="240" w:lineRule="auto"/>
        <w:ind w:left="1200" w:hanging="480"/>
        <w:textAlignment w:val="auto"/>
      </w:pPr>
      <w:r w:rsidRPr="00A421EC">
        <w:t xml:space="preserve">nowe sieci infrastruktury technicznej należy prowadzić w liniach rozgraniczających komunikacji wyłącznie jako podziemne; </w:t>
      </w:r>
    </w:p>
    <w:p w:rsidR="00CA1A69" w:rsidRPr="00A421EC" w:rsidRDefault="00CA1A69" w:rsidP="00FB23F4">
      <w:pPr>
        <w:widowControl/>
        <w:numPr>
          <w:ilvl w:val="0"/>
          <w:numId w:val="7"/>
        </w:numPr>
        <w:tabs>
          <w:tab w:val="clear" w:pos="720"/>
          <w:tab w:val="num" w:pos="1200"/>
        </w:tabs>
        <w:adjustRightInd/>
        <w:spacing w:line="240" w:lineRule="auto"/>
        <w:ind w:left="1200" w:hanging="480"/>
        <w:textAlignment w:val="auto"/>
      </w:pPr>
      <w:r w:rsidRPr="00A421EC">
        <w:t>szczegółowe działania w zakresie infrastruktury technicznej powinny być określone na podstawie projektu dla przedsięwzięć inwestycyjnych na obszarze planu;</w:t>
      </w:r>
    </w:p>
    <w:p w:rsidR="00CA1A69" w:rsidRPr="00A421EC" w:rsidRDefault="00CA1A69" w:rsidP="00FB23F4">
      <w:pPr>
        <w:widowControl/>
        <w:numPr>
          <w:ilvl w:val="0"/>
          <w:numId w:val="7"/>
        </w:numPr>
        <w:tabs>
          <w:tab w:val="clear" w:pos="720"/>
          <w:tab w:val="num" w:pos="1200"/>
        </w:tabs>
        <w:autoSpaceDE w:val="0"/>
        <w:autoSpaceDN w:val="0"/>
        <w:adjustRightInd/>
        <w:spacing w:line="240" w:lineRule="auto"/>
        <w:ind w:left="1200" w:hanging="480"/>
        <w:textAlignment w:val="auto"/>
      </w:pPr>
      <w:r w:rsidRPr="00A421EC">
        <w:t xml:space="preserve">zaopatrzenie w wodę i energię elektryczną należy realizować w ramach systemów obsługujących miasto; </w:t>
      </w:r>
    </w:p>
    <w:p w:rsidR="00CA1A69" w:rsidRPr="00A421EC" w:rsidRDefault="00CA1A69" w:rsidP="00FB23F4">
      <w:pPr>
        <w:widowControl/>
        <w:numPr>
          <w:ilvl w:val="0"/>
          <w:numId w:val="7"/>
        </w:numPr>
        <w:tabs>
          <w:tab w:val="clear" w:pos="720"/>
          <w:tab w:val="num" w:pos="1200"/>
        </w:tabs>
        <w:autoSpaceDE w:val="0"/>
        <w:autoSpaceDN w:val="0"/>
        <w:adjustRightInd/>
        <w:spacing w:line="240" w:lineRule="auto"/>
        <w:ind w:left="1200" w:hanging="480"/>
        <w:textAlignment w:val="auto"/>
      </w:pPr>
      <w:r w:rsidRPr="00A421EC">
        <w:t xml:space="preserve">odprowadzanie odcieków ze składowiska oraz ścieków sanitarnych należy realizować poprzez sieć kanalizacji sanitarnej do komunalnej oczyszczalni ścieków; należy stosować szczelne monolityczne zbiorniki bezodpływowe do gromadzenia ścieków bytowych do czasu realizacji zbiorczego układu kanalizacji sanitarnej; </w:t>
      </w:r>
    </w:p>
    <w:p w:rsidR="00CA1A69" w:rsidRPr="00A421EC" w:rsidRDefault="00CA1A69" w:rsidP="00FB23F4">
      <w:pPr>
        <w:widowControl/>
        <w:numPr>
          <w:ilvl w:val="0"/>
          <w:numId w:val="7"/>
        </w:numPr>
        <w:tabs>
          <w:tab w:val="clear" w:pos="720"/>
          <w:tab w:val="num" w:pos="1200"/>
        </w:tabs>
        <w:autoSpaceDE w:val="0"/>
        <w:autoSpaceDN w:val="0"/>
        <w:adjustRightInd/>
        <w:spacing w:line="240" w:lineRule="auto"/>
        <w:ind w:left="1200" w:hanging="480"/>
        <w:textAlignment w:val="auto"/>
      </w:pPr>
      <w:r w:rsidRPr="00A421EC">
        <w:t xml:space="preserve">obowiązuje zakaz odprowadzania nieoczyszczonych wód do gruntu i wód powierzchniowych; odprowadzenie wód opadowych należy realizować poprzez sieć kanalizacji deszczowej (po oczyszczeniu w separatorach ropopochodnych) do cieku płynącego od strony południowej terenu; </w:t>
      </w:r>
    </w:p>
    <w:p w:rsidR="00CA1A69" w:rsidRPr="00A421EC" w:rsidRDefault="00CA1A69" w:rsidP="00FB23F4">
      <w:pPr>
        <w:widowControl/>
        <w:numPr>
          <w:ilvl w:val="0"/>
          <w:numId w:val="7"/>
        </w:numPr>
        <w:tabs>
          <w:tab w:val="clear" w:pos="720"/>
          <w:tab w:val="num" w:pos="1200"/>
        </w:tabs>
        <w:adjustRightInd/>
        <w:spacing w:line="240" w:lineRule="auto"/>
        <w:ind w:left="1200" w:hanging="480"/>
        <w:textAlignment w:val="auto"/>
      </w:pPr>
      <w:r w:rsidRPr="00A421EC">
        <w:t>zasilanie w ciepło należy realizować z wykorzystaniem gazu pochodzącego z odgazowywania zapełnionych kwater oraz stosowania urządzeń grzewczych nie powodujących przekroczeń standardów emisyjnych określonych w przepisach szczególnych;</w:t>
      </w:r>
    </w:p>
    <w:p w:rsidR="00CA1A69" w:rsidRPr="00A421EC" w:rsidRDefault="00CA1A69" w:rsidP="00FB23F4">
      <w:pPr>
        <w:spacing w:line="240" w:lineRule="auto"/>
        <w:rPr>
          <w:b/>
          <w:bCs/>
        </w:rPr>
      </w:pPr>
    </w:p>
    <w:p w:rsidR="00CA1A69" w:rsidRPr="008058C6" w:rsidRDefault="00CA1A69" w:rsidP="008058C6">
      <w:pPr>
        <w:spacing w:line="240" w:lineRule="auto"/>
        <w:jc w:val="center"/>
        <w:rPr>
          <w:b/>
          <w:bCs/>
          <w:sz w:val="28"/>
          <w:szCs w:val="28"/>
        </w:rPr>
      </w:pPr>
      <w:r w:rsidRPr="008058C6">
        <w:rPr>
          <w:b/>
          <w:bCs/>
          <w:sz w:val="28"/>
          <w:szCs w:val="28"/>
        </w:rPr>
        <w:t>§ 6</w:t>
      </w:r>
    </w:p>
    <w:p w:rsidR="00CA1A69" w:rsidRPr="00A421EC" w:rsidRDefault="00CA1A69" w:rsidP="008058C6">
      <w:pPr>
        <w:numPr>
          <w:ilvl w:val="0"/>
          <w:numId w:val="13"/>
        </w:numPr>
        <w:tabs>
          <w:tab w:val="num" w:pos="720"/>
        </w:tabs>
        <w:spacing w:line="240" w:lineRule="auto"/>
      </w:pPr>
      <w:r w:rsidRPr="00A421EC">
        <w:t>W planie określa się:</w:t>
      </w:r>
    </w:p>
    <w:p w:rsidR="00CA1A69" w:rsidRPr="00A421EC" w:rsidRDefault="00CA1A69" w:rsidP="00FB23F4">
      <w:pPr>
        <w:numPr>
          <w:ilvl w:val="0"/>
          <w:numId w:val="5"/>
        </w:numPr>
        <w:tabs>
          <w:tab w:val="clear" w:pos="708"/>
          <w:tab w:val="num" w:pos="1200"/>
        </w:tabs>
        <w:spacing w:line="240" w:lineRule="auto"/>
        <w:ind w:firstLine="12"/>
      </w:pPr>
      <w:r w:rsidRPr="00A421EC">
        <w:t>przeznaczenia podstawowe i uzupełniające:</w:t>
      </w:r>
    </w:p>
    <w:p w:rsidR="00CA1A69" w:rsidRPr="00A421EC" w:rsidRDefault="00CA1A69" w:rsidP="00FB23F4">
      <w:pPr>
        <w:pStyle w:val="BodyTextIndent2"/>
        <w:numPr>
          <w:ilvl w:val="1"/>
          <w:numId w:val="5"/>
        </w:numPr>
        <w:tabs>
          <w:tab w:val="clear" w:pos="1428"/>
        </w:tabs>
        <w:spacing w:line="240" w:lineRule="auto"/>
        <w:rPr>
          <w:rFonts w:ascii="Times New Roman" w:hAnsi="Times New Roman" w:cs="Times New Roman"/>
        </w:rPr>
      </w:pPr>
      <w:r w:rsidRPr="00A421EC">
        <w:rPr>
          <w:rFonts w:ascii="Times New Roman" w:hAnsi="Times New Roman" w:cs="Times New Roman"/>
        </w:rPr>
        <w:t xml:space="preserve">terenu Zakładu Utylizacji Odpadów, oznaczonego na rysunku planu symbolem </w:t>
      </w:r>
      <w:r w:rsidRPr="00A421EC">
        <w:rPr>
          <w:rFonts w:ascii="Times New Roman" w:hAnsi="Times New Roman" w:cs="Times New Roman"/>
          <w:b/>
          <w:bCs/>
        </w:rPr>
        <w:t>IT.O</w:t>
      </w:r>
      <w:r w:rsidRPr="00A421EC">
        <w:rPr>
          <w:rFonts w:ascii="Times New Roman" w:hAnsi="Times New Roman" w:cs="Times New Roman"/>
        </w:rPr>
        <w:t>,</w:t>
      </w:r>
    </w:p>
    <w:p w:rsidR="00CA1A69" w:rsidRPr="00A421EC" w:rsidRDefault="00CA1A69" w:rsidP="00FB23F4">
      <w:pPr>
        <w:pStyle w:val="BodyTextIndent2"/>
        <w:numPr>
          <w:ilvl w:val="1"/>
          <w:numId w:val="5"/>
        </w:numPr>
        <w:tabs>
          <w:tab w:val="clear" w:pos="1428"/>
        </w:tabs>
        <w:spacing w:line="240" w:lineRule="auto"/>
        <w:rPr>
          <w:rFonts w:ascii="Times New Roman" w:hAnsi="Times New Roman" w:cs="Times New Roman"/>
        </w:rPr>
      </w:pPr>
      <w:r w:rsidRPr="00A421EC">
        <w:rPr>
          <w:rFonts w:ascii="Times New Roman" w:hAnsi="Times New Roman" w:cs="Times New Roman"/>
        </w:rPr>
        <w:t xml:space="preserve">terenów leśnych, oznaczonych na rysunku planu symbolem </w:t>
      </w:r>
      <w:r w:rsidRPr="00A421EC">
        <w:rPr>
          <w:rFonts w:ascii="Times New Roman" w:hAnsi="Times New Roman" w:cs="Times New Roman"/>
          <w:b/>
        </w:rPr>
        <w:t>ZL,</w:t>
      </w:r>
    </w:p>
    <w:p w:rsidR="00CA1A69" w:rsidRPr="00A421EC" w:rsidRDefault="00CA1A69" w:rsidP="00FB23F4">
      <w:pPr>
        <w:numPr>
          <w:ilvl w:val="1"/>
          <w:numId w:val="5"/>
        </w:numPr>
        <w:spacing w:line="240" w:lineRule="auto"/>
      </w:pPr>
      <w:r w:rsidRPr="00A421EC">
        <w:t xml:space="preserve">terenów komunikacji i infrastruktury technicznej – drogi publiczne, oznaczone na rysunku planu symbolem </w:t>
      </w:r>
      <w:r w:rsidRPr="00A421EC">
        <w:rPr>
          <w:b/>
          <w:bCs/>
        </w:rPr>
        <w:t>KD</w:t>
      </w:r>
      <w:r w:rsidRPr="00A421EC">
        <w:t xml:space="preserve"> oraz klasą ulicy L – ulica-lokalna,</w:t>
      </w:r>
    </w:p>
    <w:p w:rsidR="00CA1A69" w:rsidRPr="00A421EC" w:rsidRDefault="00CA1A69" w:rsidP="00FB23F4">
      <w:pPr>
        <w:numPr>
          <w:ilvl w:val="0"/>
          <w:numId w:val="5"/>
        </w:numPr>
        <w:tabs>
          <w:tab w:val="clear" w:pos="708"/>
        </w:tabs>
        <w:spacing w:line="240" w:lineRule="auto"/>
        <w:ind w:left="1200" w:hanging="480"/>
      </w:pPr>
      <w:r w:rsidRPr="00A421EC">
        <w:t>zasady ochrony środowiska, przyrody i krajobrazu kulturowego;</w:t>
      </w:r>
    </w:p>
    <w:p w:rsidR="00CA1A69" w:rsidRPr="00A421EC" w:rsidRDefault="00CA1A69" w:rsidP="00FB23F4">
      <w:pPr>
        <w:numPr>
          <w:ilvl w:val="0"/>
          <w:numId w:val="5"/>
        </w:numPr>
        <w:tabs>
          <w:tab w:val="clear" w:pos="708"/>
          <w:tab w:val="num" w:pos="360"/>
        </w:tabs>
        <w:spacing w:line="240" w:lineRule="auto"/>
        <w:ind w:left="1200" w:hanging="480"/>
      </w:pPr>
      <w:r w:rsidRPr="00A421EC">
        <w:t>wymagania wynikające z potrzeb kształtowania zagospodarowania terenu;</w:t>
      </w:r>
    </w:p>
    <w:p w:rsidR="00CA1A69" w:rsidRPr="00A421EC" w:rsidRDefault="00CA1A69" w:rsidP="00FB23F4">
      <w:pPr>
        <w:numPr>
          <w:ilvl w:val="0"/>
          <w:numId w:val="5"/>
        </w:numPr>
        <w:tabs>
          <w:tab w:val="clear" w:pos="708"/>
          <w:tab w:val="num" w:pos="360"/>
        </w:tabs>
        <w:spacing w:line="240" w:lineRule="auto"/>
        <w:ind w:left="1200" w:hanging="480"/>
      </w:pPr>
      <w:r w:rsidRPr="00A421EC">
        <w:t>zasady modernizacji, rozbudowy i budowy systemów infrastruktury technicznej.</w:t>
      </w:r>
    </w:p>
    <w:p w:rsidR="00CA1A69" w:rsidRPr="00A421EC" w:rsidRDefault="00CA1A69" w:rsidP="00FB23F4">
      <w:pPr>
        <w:spacing w:line="240" w:lineRule="auto"/>
      </w:pPr>
    </w:p>
    <w:p w:rsidR="00CA1A69" w:rsidRPr="00A421EC" w:rsidRDefault="00CA1A69" w:rsidP="00FB23F4">
      <w:pPr>
        <w:pStyle w:val="Heading3"/>
        <w:spacing w:line="240" w:lineRule="auto"/>
        <w:jc w:val="center"/>
        <w:rPr>
          <w:rFonts w:ascii="Times New Roman" w:hAnsi="Times New Roman" w:cs="Times New Roman"/>
        </w:rPr>
      </w:pPr>
      <w:r w:rsidRPr="00A421EC">
        <w:rPr>
          <w:rFonts w:ascii="Times New Roman" w:hAnsi="Times New Roman" w:cs="Times New Roman"/>
        </w:rPr>
        <w:t>Rozdział 2</w:t>
      </w:r>
    </w:p>
    <w:p w:rsidR="00CA1A69" w:rsidRPr="00A421EC" w:rsidRDefault="00CA1A69" w:rsidP="00FB23F4">
      <w:pPr>
        <w:pStyle w:val="Heading3"/>
        <w:spacing w:line="240" w:lineRule="auto"/>
        <w:jc w:val="center"/>
        <w:rPr>
          <w:rFonts w:ascii="Times New Roman" w:hAnsi="Times New Roman" w:cs="Times New Roman"/>
        </w:rPr>
      </w:pPr>
      <w:r w:rsidRPr="00A421EC">
        <w:rPr>
          <w:rFonts w:ascii="Times New Roman" w:hAnsi="Times New Roman" w:cs="Times New Roman"/>
        </w:rPr>
        <w:t>USTALENIA SZCZEGÓŁOWE</w:t>
      </w:r>
    </w:p>
    <w:p w:rsidR="00CA1A69" w:rsidRPr="00A421EC" w:rsidRDefault="00CA1A69" w:rsidP="00FB23F4">
      <w:pPr>
        <w:spacing w:line="240" w:lineRule="auto"/>
      </w:pPr>
    </w:p>
    <w:p w:rsidR="00CA1A69" w:rsidRPr="008058C6" w:rsidRDefault="00CA1A69" w:rsidP="008058C6">
      <w:pPr>
        <w:spacing w:line="240" w:lineRule="auto"/>
        <w:ind w:left="240"/>
        <w:jc w:val="center"/>
        <w:rPr>
          <w:b/>
          <w:bCs/>
          <w:sz w:val="28"/>
          <w:szCs w:val="28"/>
        </w:rPr>
      </w:pPr>
      <w:r w:rsidRPr="008058C6">
        <w:rPr>
          <w:b/>
          <w:bCs/>
          <w:sz w:val="28"/>
          <w:szCs w:val="28"/>
        </w:rPr>
        <w:t>§ 7</w:t>
      </w:r>
    </w:p>
    <w:p w:rsidR="00CA1A69" w:rsidRPr="00A421EC" w:rsidRDefault="00CA1A69" w:rsidP="008058C6">
      <w:pPr>
        <w:numPr>
          <w:ilvl w:val="0"/>
          <w:numId w:val="37"/>
        </w:numPr>
        <w:spacing w:line="240" w:lineRule="auto"/>
        <w:rPr>
          <w:b/>
          <w:bCs/>
        </w:rPr>
      </w:pPr>
      <w:r w:rsidRPr="00A421EC">
        <w:rPr>
          <w:b/>
          <w:bCs/>
        </w:rPr>
        <w:t>Ustalenia dla terenu IT.O o powierzchni 16,86 ha:</w:t>
      </w:r>
    </w:p>
    <w:p w:rsidR="00CA1A69" w:rsidRPr="00A421EC" w:rsidRDefault="00CA1A69" w:rsidP="00FB23F4">
      <w:pPr>
        <w:numPr>
          <w:ilvl w:val="1"/>
          <w:numId w:val="13"/>
        </w:numPr>
        <w:tabs>
          <w:tab w:val="clear" w:pos="1800"/>
          <w:tab w:val="num" w:pos="1080"/>
        </w:tabs>
        <w:spacing w:line="240" w:lineRule="auto"/>
        <w:ind w:hanging="1080"/>
      </w:pPr>
      <w:r w:rsidRPr="00A421EC">
        <w:t>Przeznaczenie terenu</w:t>
      </w:r>
    </w:p>
    <w:p w:rsidR="00CA1A69" w:rsidRPr="00A421EC" w:rsidRDefault="00CA1A69" w:rsidP="00FB23F4">
      <w:pPr>
        <w:numPr>
          <w:ilvl w:val="0"/>
          <w:numId w:val="15"/>
        </w:numPr>
        <w:spacing w:line="240" w:lineRule="auto"/>
      </w:pPr>
      <w:r w:rsidRPr="00A421EC">
        <w:t>przeznaczenie podstawowe: lokalizacja zakładu utylizacji odpadów obejmującego podstawowe obiekty niezbędne do zagospodarowania odpadów, w szczególności:  kopiec bioenergetyczny, składowisko odpadów balastowych, instalacje do segregacji, odzysku i unieszkodliwiania odpadów komunalnych;</w:t>
      </w:r>
    </w:p>
    <w:p w:rsidR="00CA1A69" w:rsidRPr="00A421EC" w:rsidRDefault="00CA1A69" w:rsidP="00FB23F4">
      <w:pPr>
        <w:numPr>
          <w:ilvl w:val="0"/>
          <w:numId w:val="15"/>
        </w:numPr>
        <w:spacing w:line="240" w:lineRule="auto"/>
      </w:pPr>
      <w:r w:rsidRPr="00A421EC">
        <w:t xml:space="preserve">przeznaczenie uzupełniające: </w:t>
      </w:r>
    </w:p>
    <w:p w:rsidR="00CA1A69" w:rsidRPr="00A421EC" w:rsidRDefault="00CA1A69" w:rsidP="00FB23F4">
      <w:pPr>
        <w:numPr>
          <w:ilvl w:val="2"/>
          <w:numId w:val="15"/>
        </w:numPr>
        <w:tabs>
          <w:tab w:val="clear" w:pos="2328"/>
          <w:tab w:val="num" w:pos="1920"/>
        </w:tabs>
        <w:spacing w:line="240" w:lineRule="auto"/>
        <w:ind w:left="1920" w:hanging="480"/>
      </w:pPr>
      <w:r w:rsidRPr="00A421EC">
        <w:t>instalacje stanowiące uzupełnienie obiektów i instalacji wymienionych w pkt. a),</w:t>
      </w:r>
    </w:p>
    <w:p w:rsidR="00CA1A69" w:rsidRPr="00A421EC" w:rsidRDefault="00CA1A69" w:rsidP="00FB23F4">
      <w:pPr>
        <w:numPr>
          <w:ilvl w:val="2"/>
          <w:numId w:val="15"/>
        </w:numPr>
        <w:tabs>
          <w:tab w:val="clear" w:pos="2328"/>
          <w:tab w:val="num" w:pos="1920"/>
        </w:tabs>
        <w:spacing w:line="240" w:lineRule="auto"/>
        <w:ind w:left="1920" w:hanging="480"/>
      </w:pPr>
      <w:r w:rsidRPr="00A421EC">
        <w:t>obsługa komunikacyjna w zakresie wewnętrznych dróg dojazdowych, ciągów pieszych, placów utwardzonych oraz parkingów,</w:t>
      </w:r>
    </w:p>
    <w:p w:rsidR="00CA1A69" w:rsidRPr="00A421EC" w:rsidRDefault="00CA1A69" w:rsidP="00FB23F4">
      <w:pPr>
        <w:numPr>
          <w:ilvl w:val="2"/>
          <w:numId w:val="15"/>
        </w:numPr>
        <w:tabs>
          <w:tab w:val="clear" w:pos="2328"/>
          <w:tab w:val="num" w:pos="1920"/>
        </w:tabs>
        <w:spacing w:line="240" w:lineRule="auto"/>
        <w:ind w:hanging="888"/>
      </w:pPr>
      <w:r w:rsidRPr="00A421EC">
        <w:t>obiekty zaplecza technicznego, w tym budynki administracyjne i socjalne,</w:t>
      </w:r>
    </w:p>
    <w:p w:rsidR="00CA1A69" w:rsidRPr="00A421EC" w:rsidRDefault="00CA1A69" w:rsidP="00FB23F4">
      <w:pPr>
        <w:numPr>
          <w:ilvl w:val="2"/>
          <w:numId w:val="15"/>
        </w:numPr>
        <w:tabs>
          <w:tab w:val="clear" w:pos="2328"/>
          <w:tab w:val="num" w:pos="1920"/>
        </w:tabs>
        <w:spacing w:line="240" w:lineRule="auto"/>
        <w:ind w:hanging="888"/>
      </w:pPr>
      <w:r w:rsidRPr="00A421EC">
        <w:t>sieci i urządzenia infrastruktury technicznej;</w:t>
      </w:r>
    </w:p>
    <w:p w:rsidR="00CA1A69" w:rsidRPr="00A421EC" w:rsidRDefault="00CA1A69" w:rsidP="00FB23F4">
      <w:pPr>
        <w:numPr>
          <w:ilvl w:val="1"/>
          <w:numId w:val="13"/>
        </w:numPr>
        <w:tabs>
          <w:tab w:val="clear" w:pos="1800"/>
          <w:tab w:val="num" w:pos="1080"/>
        </w:tabs>
        <w:spacing w:line="240" w:lineRule="auto"/>
        <w:ind w:hanging="1080"/>
      </w:pPr>
      <w:r w:rsidRPr="00A421EC">
        <w:t>Zasady ochrony środowiska, przyrody i krajobrazu kulturowego:</w:t>
      </w:r>
    </w:p>
    <w:p w:rsidR="00CA1A69" w:rsidRPr="00A421EC" w:rsidRDefault="00CA1A69" w:rsidP="00FB23F4">
      <w:pPr>
        <w:numPr>
          <w:ilvl w:val="1"/>
          <w:numId w:val="10"/>
        </w:numPr>
        <w:tabs>
          <w:tab w:val="clear" w:pos="2565"/>
          <w:tab w:val="num" w:pos="1920"/>
        </w:tabs>
        <w:spacing w:line="240" w:lineRule="auto"/>
        <w:ind w:left="1920" w:hanging="480"/>
      </w:pPr>
      <w:r w:rsidRPr="00A421EC">
        <w:t>należy ograniczyć negatywne oddziaływanie na środowisko w szczególności poprzez zamykanie oddziaływania w granicach zakładu, prawidłową eksploatację, systematyczne zmniejszanie ilości składowanych odpadów na rzecz ich odzysku, wykonanie odpowiednich zabezpieczeń w postaci uszczelnienia czaszy składowiska, instalacji do odbioru i oczyszczania odcieków, instalacji do odbioru i odzysku gazu wysypiskowego oraz stałą kontrolę stanu środowiska z oceną zachodzących w nim zmian,</w:t>
      </w:r>
    </w:p>
    <w:p w:rsidR="00CA1A69" w:rsidRPr="00A421EC" w:rsidRDefault="00CA1A69" w:rsidP="00FB23F4">
      <w:pPr>
        <w:numPr>
          <w:ilvl w:val="1"/>
          <w:numId w:val="10"/>
        </w:numPr>
        <w:tabs>
          <w:tab w:val="clear" w:pos="2565"/>
          <w:tab w:val="num" w:pos="1920"/>
        </w:tabs>
        <w:spacing w:line="240" w:lineRule="auto"/>
        <w:ind w:left="1920" w:hanging="480"/>
      </w:pPr>
      <w:r w:rsidRPr="00A421EC">
        <w:t xml:space="preserve">należy zabezpieczyć nowe instalacje tak by ich użytkowanie nie spowodowało przekroczenia obowiązujących standardów jakości środowiska, co pozwoli wyeliminować wywieranie wpływu na tereny chronione obowiązującymi przepisami, w tym na specjalne obszary ochrony siedlisk i obszary specjalnej ochrony ptaków przewidziane do sieci NATURA 2000, </w:t>
      </w:r>
    </w:p>
    <w:p w:rsidR="00CA1A69" w:rsidRPr="00A421EC" w:rsidRDefault="00CA1A69" w:rsidP="00FB23F4">
      <w:pPr>
        <w:numPr>
          <w:ilvl w:val="1"/>
          <w:numId w:val="10"/>
        </w:numPr>
        <w:tabs>
          <w:tab w:val="clear" w:pos="2565"/>
          <w:tab w:val="num" w:pos="1920"/>
        </w:tabs>
        <w:spacing w:line="240" w:lineRule="auto"/>
        <w:ind w:left="1920" w:hanging="480"/>
      </w:pPr>
      <w:r w:rsidRPr="00A421EC">
        <w:t>rozbudowa i modernizacja ZUO powinna spełniać wymogi najlepszych dostępnych technik (</w:t>
      </w:r>
      <w:r w:rsidRPr="00A421EC">
        <w:rPr>
          <w:i/>
        </w:rPr>
        <w:t>BAT – Best Available Techniques</w:t>
      </w:r>
      <w:r w:rsidRPr="00A421EC">
        <w:t>) zarówno na etapie doboru technologii jak i w fazie projektowania, wykonawstwa i eksploatacji gwarantujących osiągnięcie wysokiego ogólnego poziomu ochrony środowiska,</w:t>
      </w:r>
    </w:p>
    <w:p w:rsidR="00CA1A69" w:rsidRPr="00A421EC" w:rsidRDefault="00CA1A69" w:rsidP="00FB23F4">
      <w:pPr>
        <w:numPr>
          <w:ilvl w:val="1"/>
          <w:numId w:val="10"/>
        </w:numPr>
        <w:tabs>
          <w:tab w:val="clear" w:pos="2565"/>
          <w:tab w:val="num" w:pos="1920"/>
        </w:tabs>
        <w:spacing w:line="240" w:lineRule="auto"/>
        <w:ind w:left="1920" w:hanging="480"/>
      </w:pPr>
      <w:r w:rsidRPr="00A421EC">
        <w:t>należy stosować techniczne środki doprowadzające poziom hałasu do wartości obowiązujących dla pomieszczeń przeznaczonych na pobyt ludzi znajdujących się w obszarze oddziaływań akustycznych z prowadzonej działalności zakładu,</w:t>
      </w:r>
    </w:p>
    <w:p w:rsidR="00CA1A69" w:rsidRPr="00A421EC" w:rsidRDefault="00CA1A69" w:rsidP="00FB23F4">
      <w:pPr>
        <w:numPr>
          <w:ilvl w:val="1"/>
          <w:numId w:val="10"/>
        </w:numPr>
        <w:tabs>
          <w:tab w:val="clear" w:pos="2565"/>
          <w:tab w:val="num" w:pos="1920"/>
        </w:tabs>
        <w:spacing w:line="240" w:lineRule="auto"/>
        <w:ind w:left="1920" w:hanging="480"/>
      </w:pPr>
      <w:r w:rsidRPr="00A421EC">
        <w:t xml:space="preserve">należy przeznaczyć pod zieleń wszystkie tereny zakładu niewykorzystane do celów odzysku i unieszkodliwiania odpadów, w tym maksymalne zachowanie terenów zadrzewionych, </w:t>
      </w:r>
    </w:p>
    <w:p w:rsidR="00CA1A69" w:rsidRPr="00A421EC" w:rsidRDefault="00CA1A69" w:rsidP="00FB23F4">
      <w:pPr>
        <w:numPr>
          <w:ilvl w:val="1"/>
          <w:numId w:val="10"/>
        </w:numPr>
        <w:tabs>
          <w:tab w:val="clear" w:pos="2565"/>
          <w:tab w:val="num" w:pos="1920"/>
        </w:tabs>
        <w:spacing w:line="240" w:lineRule="auto"/>
        <w:ind w:left="1920" w:hanging="480"/>
      </w:pPr>
      <w:r w:rsidRPr="00A421EC">
        <w:t>należy zachować pas zieleni wysokiej pomiędzy terenem obecnego składowiska a planowanym do realizacji składowiskiem balastu w części północnej,</w:t>
      </w:r>
    </w:p>
    <w:p w:rsidR="00CA1A69" w:rsidRPr="00A421EC" w:rsidRDefault="00CA1A69" w:rsidP="00FB23F4">
      <w:pPr>
        <w:numPr>
          <w:ilvl w:val="1"/>
          <w:numId w:val="10"/>
        </w:numPr>
        <w:tabs>
          <w:tab w:val="clear" w:pos="2565"/>
          <w:tab w:val="num" w:pos="1920"/>
        </w:tabs>
        <w:spacing w:line="240" w:lineRule="auto"/>
        <w:ind w:left="1920" w:hanging="480"/>
      </w:pPr>
      <w:r w:rsidRPr="00A421EC">
        <w:t>należy stosować nieprzepuszczalne (szczelne) nawierzchnie do utwardzania wewnętrznych dróg dojazdowych, miejsc postojowych dla pojazdów samochodowych, maszyn i urządzeń wykorzystywanych na składowisku,</w:t>
      </w:r>
    </w:p>
    <w:p w:rsidR="00CA1A69" w:rsidRPr="00A421EC" w:rsidRDefault="00CA1A69" w:rsidP="00FB23F4">
      <w:pPr>
        <w:numPr>
          <w:ilvl w:val="1"/>
          <w:numId w:val="10"/>
        </w:numPr>
        <w:tabs>
          <w:tab w:val="clear" w:pos="2565"/>
          <w:tab w:val="num" w:pos="1920"/>
        </w:tabs>
        <w:spacing w:line="240" w:lineRule="auto"/>
        <w:ind w:left="1920" w:hanging="480"/>
      </w:pPr>
      <w:r w:rsidRPr="00A421EC">
        <w:t>prace ziemne inwestycji należy wykonywać pod nadzorem archeologicznym.</w:t>
      </w:r>
    </w:p>
    <w:p w:rsidR="00CA1A69" w:rsidRPr="00A421EC" w:rsidRDefault="00CA1A69" w:rsidP="00FB23F4">
      <w:pPr>
        <w:numPr>
          <w:ilvl w:val="1"/>
          <w:numId w:val="13"/>
        </w:numPr>
        <w:tabs>
          <w:tab w:val="clear" w:pos="1800"/>
          <w:tab w:val="num" w:pos="1134"/>
        </w:tabs>
        <w:spacing w:line="240" w:lineRule="auto"/>
        <w:ind w:left="1134" w:hanging="425"/>
      </w:pPr>
      <w:r w:rsidRPr="00A421EC">
        <w:t xml:space="preserve">Wymagania wynikające z potrzeb kształtowania zagospodarowania terenu: obowiązuje kompleksowe zagospodarowanie terenu zgodne z ustaleniami niniejszego paragrafu. </w:t>
      </w:r>
    </w:p>
    <w:p w:rsidR="00CA1A69" w:rsidRPr="00A421EC" w:rsidRDefault="00CA1A69" w:rsidP="00FB23F4">
      <w:pPr>
        <w:spacing w:line="240" w:lineRule="auto"/>
        <w:jc w:val="left"/>
        <w:rPr>
          <w:b/>
        </w:rPr>
      </w:pPr>
    </w:p>
    <w:p w:rsidR="00CA1A69" w:rsidRPr="008058C6" w:rsidRDefault="00CA1A69" w:rsidP="008058C6">
      <w:pPr>
        <w:spacing w:line="240" w:lineRule="auto"/>
        <w:jc w:val="center"/>
        <w:rPr>
          <w:b/>
          <w:sz w:val="28"/>
          <w:szCs w:val="28"/>
        </w:rPr>
      </w:pPr>
      <w:r w:rsidRPr="008058C6">
        <w:rPr>
          <w:b/>
          <w:sz w:val="28"/>
          <w:szCs w:val="28"/>
        </w:rPr>
        <w:t>§ 8</w:t>
      </w:r>
    </w:p>
    <w:p w:rsidR="00CA1A69" w:rsidRPr="00A421EC" w:rsidRDefault="00CA1A69" w:rsidP="008058C6">
      <w:pPr>
        <w:numPr>
          <w:ilvl w:val="0"/>
          <w:numId w:val="16"/>
        </w:numPr>
        <w:spacing w:line="240" w:lineRule="auto"/>
        <w:rPr>
          <w:b/>
          <w:bCs/>
        </w:rPr>
      </w:pPr>
      <w:r w:rsidRPr="00A421EC">
        <w:rPr>
          <w:b/>
        </w:rPr>
        <w:t>Ustalenia dla terenów ZL 1.1 o powierzchni 13,01 ha:</w:t>
      </w:r>
    </w:p>
    <w:p w:rsidR="00CA1A69" w:rsidRPr="00A421EC" w:rsidRDefault="00CA1A69" w:rsidP="00FB23F4">
      <w:pPr>
        <w:widowControl/>
        <w:numPr>
          <w:ilvl w:val="0"/>
          <w:numId w:val="6"/>
        </w:numPr>
        <w:tabs>
          <w:tab w:val="clear" w:pos="720"/>
          <w:tab w:val="num" w:pos="1080"/>
        </w:tabs>
        <w:adjustRightInd/>
        <w:spacing w:line="240" w:lineRule="auto"/>
        <w:ind w:firstLine="0"/>
        <w:textAlignment w:val="auto"/>
      </w:pPr>
      <w:r w:rsidRPr="00A421EC">
        <w:t>Przeznaczenie:</w:t>
      </w:r>
    </w:p>
    <w:p w:rsidR="00CA1A69" w:rsidRPr="00A421EC" w:rsidRDefault="00CA1A69" w:rsidP="00FB23F4">
      <w:pPr>
        <w:widowControl/>
        <w:numPr>
          <w:ilvl w:val="0"/>
          <w:numId w:val="11"/>
        </w:numPr>
        <w:adjustRightInd/>
        <w:spacing w:line="240" w:lineRule="auto"/>
        <w:textAlignment w:val="auto"/>
      </w:pPr>
      <w:r w:rsidRPr="00A421EC">
        <w:t xml:space="preserve">przeznaczenie podstawowe: tereny leśne - istniejące, zieleń ochronna pełniąca w szczególności funkcję izolacyjną, </w:t>
      </w:r>
    </w:p>
    <w:p w:rsidR="00CA1A69" w:rsidRPr="00A421EC" w:rsidRDefault="00CA1A69" w:rsidP="00FB23F4">
      <w:pPr>
        <w:widowControl/>
        <w:numPr>
          <w:ilvl w:val="0"/>
          <w:numId w:val="11"/>
        </w:numPr>
        <w:adjustRightInd/>
        <w:spacing w:line="240" w:lineRule="auto"/>
        <w:textAlignment w:val="auto"/>
      </w:pPr>
      <w:r w:rsidRPr="00A421EC">
        <w:t>przeznaczenie uzupełniające: sieci infrastruktury technicznej, drogi przeciwpożarowe;</w:t>
      </w:r>
    </w:p>
    <w:p w:rsidR="00CA1A69" w:rsidRPr="00A421EC" w:rsidRDefault="00CA1A69" w:rsidP="00FB23F4">
      <w:pPr>
        <w:widowControl/>
        <w:numPr>
          <w:ilvl w:val="0"/>
          <w:numId w:val="6"/>
        </w:numPr>
        <w:tabs>
          <w:tab w:val="clear" w:pos="720"/>
          <w:tab w:val="num" w:pos="1080"/>
        </w:tabs>
        <w:adjustRightInd/>
        <w:spacing w:line="240" w:lineRule="auto"/>
        <w:ind w:firstLine="0"/>
        <w:textAlignment w:val="auto"/>
      </w:pPr>
      <w:r w:rsidRPr="00A421EC">
        <w:t>Zasady ochrony środowiska, przyrody i krajobrazu kulturowego.</w:t>
      </w:r>
    </w:p>
    <w:p w:rsidR="00CA1A69" w:rsidRPr="00A421EC" w:rsidRDefault="00CA1A69" w:rsidP="00FB23F4">
      <w:pPr>
        <w:widowControl/>
        <w:adjustRightInd/>
        <w:spacing w:line="240" w:lineRule="auto"/>
        <w:ind w:left="720"/>
        <w:textAlignment w:val="auto"/>
      </w:pPr>
      <w:r w:rsidRPr="00A421EC">
        <w:tab/>
        <w:t>zakres i formę działania na terenie ZL1.1 określają przepisy szczególne</w:t>
      </w:r>
    </w:p>
    <w:p w:rsidR="00CA1A69" w:rsidRPr="00A421EC" w:rsidRDefault="00CA1A69" w:rsidP="00FB23F4">
      <w:pPr>
        <w:widowControl/>
        <w:numPr>
          <w:ilvl w:val="0"/>
          <w:numId w:val="6"/>
        </w:numPr>
        <w:tabs>
          <w:tab w:val="clear" w:pos="720"/>
          <w:tab w:val="num" w:pos="1080"/>
        </w:tabs>
        <w:adjustRightInd/>
        <w:spacing w:line="240" w:lineRule="auto"/>
        <w:ind w:firstLine="0"/>
        <w:textAlignment w:val="auto"/>
      </w:pPr>
      <w:r w:rsidRPr="00A421EC">
        <w:t>Wymagania wynikające z potrzeb kształtowania zagospodarowania terenu:</w:t>
      </w:r>
    </w:p>
    <w:p w:rsidR="00CA1A69" w:rsidRPr="00A421EC" w:rsidRDefault="00CA1A69" w:rsidP="00FB23F4">
      <w:pPr>
        <w:numPr>
          <w:ilvl w:val="0"/>
          <w:numId w:val="19"/>
        </w:numPr>
        <w:spacing w:line="240" w:lineRule="auto"/>
        <w:rPr>
          <w:b/>
        </w:rPr>
      </w:pPr>
      <w:r w:rsidRPr="00A421EC">
        <w:t>zakaz zabudowy obiektami budowlanymi, z wyjątkiem inżynieryjnych związanych z ochroną przed erozją,</w:t>
      </w:r>
    </w:p>
    <w:p w:rsidR="00CA1A69" w:rsidRPr="00A421EC" w:rsidRDefault="00CA1A69" w:rsidP="00FB23F4">
      <w:pPr>
        <w:numPr>
          <w:ilvl w:val="0"/>
          <w:numId w:val="19"/>
        </w:numPr>
        <w:spacing w:line="240" w:lineRule="auto"/>
        <w:rPr>
          <w:b/>
        </w:rPr>
      </w:pPr>
      <w:r w:rsidRPr="00A421EC">
        <w:t>dopuszcza się konieczne obiekty infrastruktury technicznej,</w:t>
      </w:r>
    </w:p>
    <w:p w:rsidR="00CA1A69" w:rsidRPr="00A421EC" w:rsidRDefault="00CA1A69" w:rsidP="00FB23F4">
      <w:pPr>
        <w:numPr>
          <w:ilvl w:val="0"/>
          <w:numId w:val="19"/>
        </w:numPr>
        <w:spacing w:line="240" w:lineRule="auto"/>
        <w:rPr>
          <w:b/>
        </w:rPr>
      </w:pPr>
      <w:r w:rsidRPr="00A421EC">
        <w:t>dopuszcza się konieczne wydzielenia pod infrastrukturę techniczną.</w:t>
      </w:r>
    </w:p>
    <w:p w:rsidR="00CA1A69" w:rsidRPr="00A421EC" w:rsidRDefault="00CA1A69" w:rsidP="008058C6">
      <w:pPr>
        <w:spacing w:line="240" w:lineRule="auto"/>
        <w:rPr>
          <w:b/>
        </w:rPr>
      </w:pPr>
    </w:p>
    <w:p w:rsidR="00CA1A69" w:rsidRPr="00F0463B" w:rsidRDefault="00CA1A69" w:rsidP="00F0463B">
      <w:pPr>
        <w:spacing w:line="240" w:lineRule="auto"/>
        <w:jc w:val="center"/>
        <w:rPr>
          <w:b/>
          <w:sz w:val="28"/>
          <w:szCs w:val="28"/>
        </w:rPr>
      </w:pPr>
      <w:r w:rsidRPr="00F0463B">
        <w:rPr>
          <w:b/>
          <w:sz w:val="28"/>
          <w:szCs w:val="28"/>
        </w:rPr>
        <w:t>§ 9</w:t>
      </w:r>
    </w:p>
    <w:p w:rsidR="00CA1A69" w:rsidRPr="00A421EC" w:rsidRDefault="00CA1A69" w:rsidP="00F0463B">
      <w:pPr>
        <w:numPr>
          <w:ilvl w:val="0"/>
          <w:numId w:val="20"/>
        </w:numPr>
        <w:spacing w:line="240" w:lineRule="auto"/>
        <w:rPr>
          <w:b/>
          <w:bCs/>
        </w:rPr>
      </w:pPr>
      <w:r w:rsidRPr="00A421EC">
        <w:rPr>
          <w:b/>
        </w:rPr>
        <w:t>Ustalenia dla terenów ZL 1.2 o powierzchni 3,09 ha:</w:t>
      </w:r>
    </w:p>
    <w:p w:rsidR="00CA1A69" w:rsidRPr="00A421EC" w:rsidRDefault="00CA1A69" w:rsidP="00FB23F4">
      <w:pPr>
        <w:widowControl/>
        <w:numPr>
          <w:ilvl w:val="0"/>
          <w:numId w:val="21"/>
        </w:numPr>
        <w:adjustRightInd/>
        <w:spacing w:line="240" w:lineRule="auto"/>
        <w:ind w:hanging="11"/>
        <w:textAlignment w:val="auto"/>
      </w:pPr>
      <w:r w:rsidRPr="00A421EC">
        <w:t>Przeznaczenie:</w:t>
      </w:r>
    </w:p>
    <w:p w:rsidR="00CA1A69" w:rsidRPr="00A421EC" w:rsidRDefault="00CA1A69" w:rsidP="00FB23F4">
      <w:pPr>
        <w:widowControl/>
        <w:numPr>
          <w:ilvl w:val="0"/>
          <w:numId w:val="22"/>
        </w:numPr>
        <w:adjustRightInd/>
        <w:spacing w:line="240" w:lineRule="auto"/>
        <w:textAlignment w:val="auto"/>
      </w:pPr>
      <w:r w:rsidRPr="00A421EC">
        <w:t xml:space="preserve">przeznaczenie podstawowe: tereny leśne – do zalesienia, zieleń ochronna pełniąca w szczególności funkcję izolacyjną, </w:t>
      </w:r>
    </w:p>
    <w:p w:rsidR="00CA1A69" w:rsidRPr="00A421EC" w:rsidRDefault="00CA1A69" w:rsidP="00FB23F4">
      <w:pPr>
        <w:widowControl/>
        <w:numPr>
          <w:ilvl w:val="0"/>
          <w:numId w:val="22"/>
        </w:numPr>
        <w:adjustRightInd/>
        <w:spacing w:line="240" w:lineRule="auto"/>
        <w:textAlignment w:val="auto"/>
      </w:pPr>
      <w:r w:rsidRPr="00A421EC">
        <w:t>przeznaczenie uzupełniające: sieci infrastruktury technicznej, drogi przeciwpożarowe;</w:t>
      </w:r>
    </w:p>
    <w:p w:rsidR="00CA1A69" w:rsidRPr="00A421EC" w:rsidRDefault="00CA1A69" w:rsidP="00FB23F4">
      <w:pPr>
        <w:widowControl/>
        <w:numPr>
          <w:ilvl w:val="0"/>
          <w:numId w:val="21"/>
        </w:numPr>
        <w:tabs>
          <w:tab w:val="clear" w:pos="720"/>
          <w:tab w:val="num" w:pos="1134"/>
        </w:tabs>
        <w:adjustRightInd/>
        <w:spacing w:line="240" w:lineRule="auto"/>
        <w:ind w:firstLine="0"/>
        <w:textAlignment w:val="auto"/>
      </w:pPr>
      <w:r w:rsidRPr="00A421EC">
        <w:t>Zasady ochrony środowiska, przyrody i krajobrazu kulturowego.</w:t>
      </w:r>
    </w:p>
    <w:p w:rsidR="00CA1A69" w:rsidRPr="00A421EC" w:rsidRDefault="00CA1A69" w:rsidP="00FB23F4">
      <w:pPr>
        <w:widowControl/>
        <w:adjustRightInd/>
        <w:spacing w:line="240" w:lineRule="auto"/>
        <w:ind w:left="720"/>
        <w:textAlignment w:val="auto"/>
      </w:pPr>
      <w:r w:rsidRPr="00A421EC">
        <w:tab/>
        <w:t>zakres i formę działania na terenach ZL1.2 określają przepisy szczególne</w:t>
      </w:r>
    </w:p>
    <w:p w:rsidR="00CA1A69" w:rsidRPr="00A421EC" w:rsidRDefault="00CA1A69" w:rsidP="00FB23F4">
      <w:pPr>
        <w:widowControl/>
        <w:numPr>
          <w:ilvl w:val="0"/>
          <w:numId w:val="21"/>
        </w:numPr>
        <w:tabs>
          <w:tab w:val="clear" w:pos="720"/>
          <w:tab w:val="num" w:pos="1134"/>
        </w:tabs>
        <w:adjustRightInd/>
        <w:spacing w:line="240" w:lineRule="auto"/>
        <w:ind w:firstLine="0"/>
        <w:textAlignment w:val="auto"/>
      </w:pPr>
      <w:r w:rsidRPr="00A421EC">
        <w:t>Wymagania wynikające z potrzeb kształtowania zagospodarowania terenu:</w:t>
      </w:r>
    </w:p>
    <w:p w:rsidR="00CA1A69" w:rsidRPr="00A421EC" w:rsidRDefault="00CA1A69" w:rsidP="00FB23F4">
      <w:pPr>
        <w:numPr>
          <w:ilvl w:val="0"/>
          <w:numId w:val="23"/>
        </w:numPr>
        <w:spacing w:line="240" w:lineRule="auto"/>
        <w:rPr>
          <w:b/>
        </w:rPr>
      </w:pPr>
      <w:r w:rsidRPr="00A421EC">
        <w:t>zakaz zabudowy obiektami budowlanymi, z wyjątkiem inżynieryjnych związanych z ochroną przed erozją,</w:t>
      </w:r>
    </w:p>
    <w:p w:rsidR="00CA1A69" w:rsidRPr="00A421EC" w:rsidRDefault="00CA1A69" w:rsidP="00FB23F4">
      <w:pPr>
        <w:numPr>
          <w:ilvl w:val="0"/>
          <w:numId w:val="23"/>
        </w:numPr>
        <w:spacing w:line="240" w:lineRule="auto"/>
        <w:rPr>
          <w:b/>
        </w:rPr>
      </w:pPr>
      <w:r w:rsidRPr="00A421EC">
        <w:t>dopuszcza się konieczne obiekty infrastruktury technicznej,</w:t>
      </w:r>
    </w:p>
    <w:p w:rsidR="00CA1A69" w:rsidRPr="00A421EC" w:rsidRDefault="00CA1A69" w:rsidP="00FB23F4">
      <w:pPr>
        <w:numPr>
          <w:ilvl w:val="0"/>
          <w:numId w:val="23"/>
        </w:numPr>
        <w:spacing w:line="240" w:lineRule="auto"/>
        <w:rPr>
          <w:b/>
        </w:rPr>
      </w:pPr>
      <w:r w:rsidRPr="00A421EC">
        <w:t>dopuszcza się konieczne wydzielenia pod infrastrukturę techniczną.</w:t>
      </w:r>
    </w:p>
    <w:p w:rsidR="00CA1A69" w:rsidRPr="00A421EC" w:rsidRDefault="00CA1A69" w:rsidP="00F0463B">
      <w:pPr>
        <w:spacing w:line="240" w:lineRule="auto"/>
        <w:rPr>
          <w:b/>
        </w:rPr>
      </w:pPr>
    </w:p>
    <w:p w:rsidR="00CA1A69" w:rsidRPr="00F0463B" w:rsidRDefault="00CA1A69" w:rsidP="00F0463B">
      <w:pPr>
        <w:spacing w:line="240" w:lineRule="auto"/>
        <w:jc w:val="center"/>
        <w:rPr>
          <w:b/>
          <w:sz w:val="28"/>
          <w:szCs w:val="28"/>
        </w:rPr>
      </w:pPr>
      <w:r w:rsidRPr="00F0463B">
        <w:rPr>
          <w:b/>
          <w:sz w:val="28"/>
          <w:szCs w:val="28"/>
        </w:rPr>
        <w:t>§ 10</w:t>
      </w:r>
    </w:p>
    <w:p w:rsidR="00CA1A69" w:rsidRPr="00A421EC" w:rsidRDefault="00CA1A69" w:rsidP="00F0463B">
      <w:pPr>
        <w:numPr>
          <w:ilvl w:val="0"/>
          <w:numId w:val="17"/>
        </w:numPr>
        <w:spacing w:line="240" w:lineRule="auto"/>
        <w:rPr>
          <w:b/>
          <w:bCs/>
        </w:rPr>
      </w:pPr>
      <w:r w:rsidRPr="00A421EC">
        <w:rPr>
          <w:b/>
        </w:rPr>
        <w:t>Ustala się teren KD – dróg publicznych:</w:t>
      </w:r>
    </w:p>
    <w:p w:rsidR="00CA1A69" w:rsidRPr="00A421EC" w:rsidRDefault="00CA1A69" w:rsidP="00FB23F4">
      <w:pPr>
        <w:widowControl/>
        <w:numPr>
          <w:ilvl w:val="0"/>
          <w:numId w:val="12"/>
        </w:numPr>
        <w:tabs>
          <w:tab w:val="clear" w:pos="1560"/>
          <w:tab w:val="num" w:pos="1080"/>
        </w:tabs>
        <w:adjustRightInd/>
        <w:spacing w:line="240" w:lineRule="auto"/>
        <w:ind w:hanging="840"/>
        <w:textAlignment w:val="auto"/>
      </w:pPr>
      <w:r w:rsidRPr="00A421EC">
        <w:t>dla ulicy lokalnej KDL 1/2:</w:t>
      </w:r>
    </w:p>
    <w:p w:rsidR="00CA1A69" w:rsidRPr="00A421EC" w:rsidRDefault="00CA1A69" w:rsidP="00FB23F4">
      <w:pPr>
        <w:widowControl/>
        <w:numPr>
          <w:ilvl w:val="0"/>
          <w:numId w:val="18"/>
        </w:numPr>
        <w:tabs>
          <w:tab w:val="clear" w:pos="2160"/>
          <w:tab w:val="num" w:pos="1440"/>
        </w:tabs>
        <w:adjustRightInd/>
        <w:spacing w:line="240" w:lineRule="auto"/>
        <w:ind w:left="1440"/>
        <w:textAlignment w:val="auto"/>
      </w:pPr>
      <w:r w:rsidRPr="00A421EC">
        <w:t>ulica KDL 1/2 stanowi dojazd do terenu IT.O; szerokość w liniach rozgraniczających docelowo minimum 20 m,</w:t>
      </w:r>
    </w:p>
    <w:p w:rsidR="00CA1A69" w:rsidRPr="00A421EC" w:rsidRDefault="00CA1A69" w:rsidP="00F0463B">
      <w:pPr>
        <w:widowControl/>
        <w:adjustRightInd/>
        <w:spacing w:line="240" w:lineRule="auto"/>
        <w:textAlignment w:val="auto"/>
        <w:rPr>
          <w:b/>
        </w:rPr>
      </w:pPr>
    </w:p>
    <w:p w:rsidR="00CA1A69" w:rsidRPr="00A421EC" w:rsidRDefault="00CA1A69" w:rsidP="00FB23F4">
      <w:pPr>
        <w:widowControl/>
        <w:adjustRightInd/>
        <w:spacing w:line="240" w:lineRule="auto"/>
        <w:jc w:val="center"/>
        <w:textAlignment w:val="auto"/>
        <w:rPr>
          <w:b/>
        </w:rPr>
      </w:pPr>
      <w:r w:rsidRPr="00A421EC">
        <w:rPr>
          <w:b/>
        </w:rPr>
        <w:t>Rozdział 3</w:t>
      </w:r>
    </w:p>
    <w:p w:rsidR="00CA1A69" w:rsidRPr="00A421EC" w:rsidRDefault="00CA1A69" w:rsidP="00FB23F4">
      <w:pPr>
        <w:pStyle w:val="Heading1"/>
        <w:spacing w:line="240" w:lineRule="auto"/>
        <w:rPr>
          <w:rFonts w:ascii="Times New Roman" w:hAnsi="Times New Roman" w:cs="Times New Roman"/>
        </w:rPr>
      </w:pPr>
      <w:r w:rsidRPr="00A421EC">
        <w:rPr>
          <w:rFonts w:ascii="Times New Roman" w:hAnsi="Times New Roman" w:cs="Times New Roman"/>
        </w:rPr>
        <w:t>USTALENIA KOŃCOWE</w:t>
      </w:r>
    </w:p>
    <w:p w:rsidR="00CA1A69" w:rsidRPr="00F0463B" w:rsidRDefault="00CA1A69" w:rsidP="00F0463B">
      <w:pPr>
        <w:widowControl/>
        <w:adjustRightInd/>
        <w:spacing w:line="240" w:lineRule="auto"/>
        <w:textAlignment w:val="auto"/>
        <w:rPr>
          <w:b/>
        </w:rPr>
      </w:pPr>
    </w:p>
    <w:p w:rsidR="00CA1A69" w:rsidRPr="00F0463B" w:rsidRDefault="00CA1A69" w:rsidP="00F0463B">
      <w:pPr>
        <w:widowControl/>
        <w:adjustRightInd/>
        <w:spacing w:line="240" w:lineRule="auto"/>
        <w:jc w:val="center"/>
        <w:textAlignment w:val="auto"/>
        <w:rPr>
          <w:b/>
          <w:sz w:val="28"/>
          <w:szCs w:val="28"/>
        </w:rPr>
      </w:pPr>
      <w:r w:rsidRPr="00F0463B">
        <w:rPr>
          <w:b/>
          <w:sz w:val="28"/>
          <w:szCs w:val="28"/>
        </w:rPr>
        <w:t>§ 11</w:t>
      </w:r>
    </w:p>
    <w:p w:rsidR="00CA1A69" w:rsidRPr="00A421EC" w:rsidRDefault="00CA1A69" w:rsidP="00F0463B">
      <w:pPr>
        <w:pStyle w:val="BodyText2"/>
        <w:spacing w:after="0" w:line="240" w:lineRule="auto"/>
        <w:ind w:firstLine="708"/>
      </w:pPr>
      <w:r w:rsidRPr="00A421EC">
        <w:t>Odstępuje się od określenia stawki procentowej służącej do naliczania opłaty od wzrostu wartości nieruchomości w związku z uchwaleniem miejscowego planu zagospodarowania przestrzennego, pobieranej na podstawie art.36 ust.4 ustawy z dnia 27 marca 2003 roku o planowaniu i zagospodarowaniu przestrzennym.</w:t>
      </w:r>
    </w:p>
    <w:p w:rsidR="00CA1A69" w:rsidRPr="00A421EC" w:rsidRDefault="00CA1A69" w:rsidP="00F0463B">
      <w:pPr>
        <w:pStyle w:val="BodyText2"/>
        <w:spacing w:after="0" w:line="240" w:lineRule="auto"/>
      </w:pPr>
    </w:p>
    <w:p w:rsidR="00CA1A69" w:rsidRPr="00F0463B" w:rsidRDefault="00CA1A69" w:rsidP="00F0463B">
      <w:pPr>
        <w:spacing w:line="240" w:lineRule="auto"/>
        <w:jc w:val="center"/>
        <w:rPr>
          <w:b/>
          <w:sz w:val="28"/>
          <w:szCs w:val="28"/>
        </w:rPr>
      </w:pPr>
      <w:r w:rsidRPr="00F0463B">
        <w:rPr>
          <w:b/>
          <w:sz w:val="28"/>
          <w:szCs w:val="28"/>
        </w:rPr>
        <w:t>§ 12</w:t>
      </w:r>
    </w:p>
    <w:p w:rsidR="00CA1A69" w:rsidRPr="00A421EC" w:rsidRDefault="00CA1A69" w:rsidP="00F0463B">
      <w:pPr>
        <w:pStyle w:val="BodyText"/>
        <w:spacing w:line="240" w:lineRule="auto"/>
        <w:ind w:left="360" w:firstLine="348"/>
        <w:rPr>
          <w:rFonts w:ascii="Times New Roman" w:hAnsi="Times New Roman" w:cs="Times New Roman"/>
          <w:b w:val="0"/>
        </w:rPr>
      </w:pPr>
      <w:r w:rsidRPr="00A421EC">
        <w:rPr>
          <w:rFonts w:ascii="Times New Roman" w:hAnsi="Times New Roman" w:cs="Times New Roman"/>
          <w:b w:val="0"/>
        </w:rPr>
        <w:t>Wykonanie uchwały powierza się Prezydentowi Miasta.</w:t>
      </w:r>
    </w:p>
    <w:p w:rsidR="00CA1A69" w:rsidRPr="00A421EC" w:rsidRDefault="00CA1A69" w:rsidP="00FB23F4">
      <w:pPr>
        <w:spacing w:line="240" w:lineRule="auto"/>
        <w:rPr>
          <w:b/>
        </w:rPr>
      </w:pPr>
    </w:p>
    <w:p w:rsidR="00CA1A69" w:rsidRPr="00F0463B" w:rsidRDefault="00CA1A69" w:rsidP="00F0463B">
      <w:pPr>
        <w:spacing w:line="240" w:lineRule="auto"/>
        <w:jc w:val="center"/>
        <w:rPr>
          <w:b/>
          <w:sz w:val="28"/>
          <w:szCs w:val="28"/>
        </w:rPr>
      </w:pPr>
      <w:r w:rsidRPr="00F0463B">
        <w:rPr>
          <w:b/>
          <w:sz w:val="28"/>
          <w:szCs w:val="28"/>
        </w:rPr>
        <w:t>§ 13</w:t>
      </w:r>
    </w:p>
    <w:p w:rsidR="00CA1A69" w:rsidRPr="00A421EC" w:rsidRDefault="00CA1A69" w:rsidP="00F0463B">
      <w:pPr>
        <w:pStyle w:val="BodyText"/>
        <w:spacing w:line="240" w:lineRule="auto"/>
        <w:ind w:firstLine="708"/>
        <w:rPr>
          <w:rFonts w:ascii="Times New Roman" w:hAnsi="Times New Roman" w:cs="Times New Roman"/>
          <w:b w:val="0"/>
        </w:rPr>
      </w:pPr>
      <w:r w:rsidRPr="00A421EC">
        <w:rPr>
          <w:rFonts w:ascii="Times New Roman" w:hAnsi="Times New Roman" w:cs="Times New Roman"/>
          <w:b w:val="0"/>
        </w:rPr>
        <w:t>Uchwała wchodzi w życie po upływie 30 dni od daty jej ogłoszenia w Dzienniku Urzędowym Województwa Warmińsko – Mazurskiego.</w:t>
      </w:r>
    </w:p>
    <w:p w:rsidR="00CA1A69" w:rsidRPr="00A421EC" w:rsidRDefault="00CA1A69" w:rsidP="00F0463B">
      <w:pPr>
        <w:spacing w:line="240" w:lineRule="auto"/>
        <w:rPr>
          <w:b/>
        </w:rPr>
      </w:pPr>
    </w:p>
    <w:p w:rsidR="00CA1A69" w:rsidRPr="00F0463B" w:rsidRDefault="00CA1A69" w:rsidP="00F0463B">
      <w:pPr>
        <w:spacing w:line="240" w:lineRule="auto"/>
        <w:jc w:val="center"/>
        <w:rPr>
          <w:b/>
          <w:sz w:val="28"/>
          <w:szCs w:val="28"/>
        </w:rPr>
      </w:pPr>
      <w:r w:rsidRPr="00F0463B">
        <w:rPr>
          <w:b/>
          <w:sz w:val="28"/>
          <w:szCs w:val="28"/>
        </w:rPr>
        <w:t>§ 14</w:t>
      </w:r>
    </w:p>
    <w:p w:rsidR="00CA1A69" w:rsidRPr="00A421EC" w:rsidRDefault="00CA1A69" w:rsidP="00FB23F4">
      <w:pPr>
        <w:spacing w:line="240" w:lineRule="auto"/>
        <w:ind w:left="357"/>
      </w:pPr>
      <w:r w:rsidRPr="00A421EC">
        <w:t>Zgodnie z art. 34 pkt 1 ustawy o planowaniu i zagospodarowaniu przestrzennym, traci moc miejscowy plan zagospodarowania przestrzennego Zakładu Utylizacji Odpadów Komunalnych zatwierdzony Uchwałą Rady Miejskiej w Elblągu Nr XX/374/96 z dnia 24 października 1996 roku.</w:t>
      </w:r>
    </w:p>
    <w:p w:rsidR="00CA1A69" w:rsidRDefault="00CA1A69" w:rsidP="00F0463B">
      <w:pPr>
        <w:pStyle w:val="BodyText"/>
        <w:spacing w:line="240" w:lineRule="auto"/>
        <w:rPr>
          <w:rFonts w:ascii="Times New Roman" w:hAnsi="Times New Roman"/>
          <w:b w:val="0"/>
          <w:bCs w:val="0"/>
        </w:rPr>
      </w:pPr>
    </w:p>
    <w:p w:rsidR="00CA1A69" w:rsidRDefault="00CA1A69" w:rsidP="00F0463B">
      <w:pPr>
        <w:pStyle w:val="BodyText"/>
        <w:spacing w:line="240" w:lineRule="auto"/>
        <w:rPr>
          <w:rFonts w:ascii="Times New Roman" w:hAnsi="Times New Roman"/>
          <w:b w:val="0"/>
          <w:bCs w:val="0"/>
        </w:rPr>
      </w:pPr>
    </w:p>
    <w:p w:rsidR="00CA1A69" w:rsidRDefault="00CA1A69" w:rsidP="00F0463B">
      <w:pPr>
        <w:pStyle w:val="BodyText"/>
        <w:spacing w:line="240" w:lineRule="auto"/>
        <w:rPr>
          <w:rFonts w:ascii="Times New Roman" w:hAnsi="Times New Roman"/>
          <w:b w:val="0"/>
          <w:bCs w:val="0"/>
        </w:rPr>
      </w:pPr>
    </w:p>
    <w:p w:rsidR="00CA1A69" w:rsidRDefault="00CA1A69" w:rsidP="00F0463B">
      <w:pPr>
        <w:pStyle w:val="Domylnie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Przewodniczący</w:t>
      </w:r>
    </w:p>
    <w:p w:rsidR="00CA1A69" w:rsidRDefault="00CA1A69" w:rsidP="00F0463B">
      <w:pPr>
        <w:pStyle w:val="Domylnie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Rady Miejskiej w Elblągu</w:t>
      </w:r>
    </w:p>
    <w:p w:rsidR="00CA1A69" w:rsidRDefault="00CA1A69" w:rsidP="00F0463B">
      <w:pPr>
        <w:pStyle w:val="Domylnie"/>
      </w:pPr>
    </w:p>
    <w:p w:rsidR="00CA1A69" w:rsidRDefault="00CA1A69" w:rsidP="00F0463B">
      <w:pPr>
        <w:pStyle w:val="Domylnie"/>
        <w:rPr>
          <w:i/>
        </w:rPr>
      </w:pP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  <w:t xml:space="preserve"> Janusz Nowak</w:t>
      </w:r>
      <w:r>
        <w:rPr>
          <w:i/>
        </w:rPr>
        <w:tab/>
      </w:r>
    </w:p>
    <w:p w:rsidR="00CA1A69" w:rsidRDefault="00CA1A69" w:rsidP="00F0463B">
      <w:pPr>
        <w:pStyle w:val="BodyText"/>
        <w:spacing w:line="240" w:lineRule="auto"/>
        <w:rPr>
          <w:rFonts w:ascii="Times New Roman" w:hAnsi="Times New Roman"/>
          <w:b w:val="0"/>
          <w:bCs w:val="0"/>
        </w:rPr>
      </w:pPr>
    </w:p>
    <w:sectPr w:rsidR="00CA1A69" w:rsidSect="00FB23F4">
      <w:headerReference w:type="even" r:id="rId7"/>
      <w:headerReference w:type="default" r:id="rId8"/>
      <w:footerReference w:type="even" r:id="rId9"/>
      <w:footerReference w:type="default" r:id="rId10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1A69" w:rsidRDefault="00CA1A69" w:rsidP="00857696">
      <w:pPr>
        <w:spacing w:line="240" w:lineRule="auto"/>
      </w:pPr>
      <w:r>
        <w:separator/>
      </w:r>
    </w:p>
  </w:endnote>
  <w:endnote w:type="continuationSeparator" w:id="0">
    <w:p w:rsidR="00CA1A69" w:rsidRDefault="00CA1A69" w:rsidP="00857696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ndara">
    <w:panose1 w:val="020E0502030303020204"/>
    <w:charset w:val="EE"/>
    <w:family w:val="swiss"/>
    <w:pitch w:val="variable"/>
    <w:sig w:usb0="A00002EF" w:usb1="40002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1A69" w:rsidRDefault="00CA1A69" w:rsidP="000F464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A1A69" w:rsidRDefault="00CA1A69" w:rsidP="00DD79F3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1A69" w:rsidRDefault="00CA1A69" w:rsidP="00DD79F3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1A69" w:rsidRDefault="00CA1A69" w:rsidP="00857696">
      <w:pPr>
        <w:spacing w:line="240" w:lineRule="auto"/>
      </w:pPr>
      <w:r>
        <w:separator/>
      </w:r>
    </w:p>
  </w:footnote>
  <w:footnote w:type="continuationSeparator" w:id="0">
    <w:p w:rsidR="00CA1A69" w:rsidRDefault="00CA1A69" w:rsidP="00857696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1A69" w:rsidRDefault="00CA1A69" w:rsidP="00CC51D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A1A69" w:rsidRDefault="00CA1A69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1A69" w:rsidRDefault="00CA1A69" w:rsidP="00CC51D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CA1A69" w:rsidRDefault="00CA1A69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B7CBB"/>
    <w:multiLevelType w:val="hybridMultilevel"/>
    <w:tmpl w:val="29FAC17C"/>
    <w:lvl w:ilvl="0" w:tplc="2E9C8BF2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28"/>
        </w:tabs>
        <w:ind w:left="1428" w:hanging="360"/>
      </w:pPr>
      <w:rPr>
        <w:rFonts w:cs="Times New Roman"/>
      </w:rPr>
    </w:lvl>
    <w:lvl w:ilvl="2" w:tplc="40FEBFC6">
      <w:start w:val="1"/>
      <w:numFmt w:val="bullet"/>
      <w:lvlText w:val=""/>
      <w:lvlJc w:val="left"/>
      <w:pPr>
        <w:tabs>
          <w:tab w:val="num" w:pos="2328"/>
        </w:tabs>
        <w:ind w:left="2328" w:hanging="36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68"/>
        </w:tabs>
        <w:ind w:left="286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08"/>
        </w:tabs>
        <w:ind w:left="430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28"/>
        </w:tabs>
        <w:ind w:left="502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68"/>
        </w:tabs>
        <w:ind w:left="6468" w:hanging="180"/>
      </w:pPr>
      <w:rPr>
        <w:rFonts w:cs="Times New Roman"/>
      </w:rPr>
    </w:lvl>
  </w:abstractNum>
  <w:abstractNum w:abstractNumId="1">
    <w:nsid w:val="037B24A7"/>
    <w:multiLevelType w:val="hybridMultilevel"/>
    <w:tmpl w:val="9702A76C"/>
    <w:lvl w:ilvl="0" w:tplc="B7AE065E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6617686"/>
    <w:multiLevelType w:val="hybridMultilevel"/>
    <w:tmpl w:val="4B2EB198"/>
    <w:lvl w:ilvl="0" w:tplc="0454473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54473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5EA661A4">
      <w:start w:val="1"/>
      <w:numFmt w:val="upp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6DD04C70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7237A59"/>
    <w:multiLevelType w:val="multilevel"/>
    <w:tmpl w:val="CF4E77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0772557A"/>
    <w:multiLevelType w:val="multilevel"/>
    <w:tmpl w:val="8BAA9B8E"/>
    <w:lvl w:ilvl="0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cs="Times New Roman"/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">
    <w:nsid w:val="13BC58BF"/>
    <w:multiLevelType w:val="hybridMultilevel"/>
    <w:tmpl w:val="AC92E338"/>
    <w:lvl w:ilvl="0" w:tplc="7B5633C4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6">
    <w:nsid w:val="14564C2B"/>
    <w:multiLevelType w:val="hybridMultilevel"/>
    <w:tmpl w:val="A46C7074"/>
    <w:lvl w:ilvl="0" w:tplc="0415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7">
    <w:nsid w:val="14F36713"/>
    <w:multiLevelType w:val="hybridMultilevel"/>
    <w:tmpl w:val="29F27084"/>
    <w:lvl w:ilvl="0" w:tplc="48F07B7A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18D0192A"/>
    <w:multiLevelType w:val="hybridMultilevel"/>
    <w:tmpl w:val="7968F34A"/>
    <w:lvl w:ilvl="0" w:tplc="B0506C1A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9">
    <w:nsid w:val="1B971C14"/>
    <w:multiLevelType w:val="multilevel"/>
    <w:tmpl w:val="205CE910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10">
    <w:nsid w:val="1F5074D4"/>
    <w:multiLevelType w:val="multilevel"/>
    <w:tmpl w:val="CD84B806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2189391B"/>
    <w:multiLevelType w:val="multilevel"/>
    <w:tmpl w:val="FCF03C1E"/>
    <w:lvl w:ilvl="0">
      <w:start w:val="4"/>
      <w:numFmt w:val="decimal"/>
      <w:lvlText w:val="%1."/>
      <w:lvlJc w:val="left"/>
      <w:pPr>
        <w:tabs>
          <w:tab w:val="num" w:pos="700"/>
        </w:tabs>
        <w:ind w:left="700" w:hanging="34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238D0B29"/>
    <w:multiLevelType w:val="hybridMultilevel"/>
    <w:tmpl w:val="F81264FA"/>
    <w:lvl w:ilvl="0" w:tplc="ABF2006C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cs="Times New Roman" w:hint="default"/>
      </w:rPr>
    </w:lvl>
    <w:lvl w:ilvl="1" w:tplc="8972420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26B94E62"/>
    <w:multiLevelType w:val="hybridMultilevel"/>
    <w:tmpl w:val="B5DC5974"/>
    <w:lvl w:ilvl="0" w:tplc="3FC4C61A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14">
    <w:nsid w:val="2CEE5696"/>
    <w:multiLevelType w:val="hybridMultilevel"/>
    <w:tmpl w:val="723499E4"/>
    <w:lvl w:ilvl="0" w:tplc="0454473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34C940C7"/>
    <w:multiLevelType w:val="hybridMultilevel"/>
    <w:tmpl w:val="CD1061D2"/>
    <w:lvl w:ilvl="0" w:tplc="CDBC3D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35356466"/>
    <w:multiLevelType w:val="hybridMultilevel"/>
    <w:tmpl w:val="C1A800FE"/>
    <w:lvl w:ilvl="0" w:tplc="52608058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cs="Times New Roman" w:hint="default"/>
        <w:b w:val="0"/>
      </w:rPr>
    </w:lvl>
    <w:lvl w:ilvl="1" w:tplc="FDD0BC92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7">
    <w:nsid w:val="35FA7EF9"/>
    <w:multiLevelType w:val="hybridMultilevel"/>
    <w:tmpl w:val="F25EA328"/>
    <w:lvl w:ilvl="0" w:tplc="2E9C8BF2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8">
    <w:nsid w:val="389B4D14"/>
    <w:multiLevelType w:val="hybridMultilevel"/>
    <w:tmpl w:val="6EEA65C2"/>
    <w:lvl w:ilvl="0" w:tplc="1B107458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3AE63EAF"/>
    <w:multiLevelType w:val="hybridMultilevel"/>
    <w:tmpl w:val="AF54DB1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3B5579A1"/>
    <w:multiLevelType w:val="multilevel"/>
    <w:tmpl w:val="7F5A05AA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21">
    <w:nsid w:val="3E755607"/>
    <w:multiLevelType w:val="multilevel"/>
    <w:tmpl w:val="AF54DB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3EFE4908"/>
    <w:multiLevelType w:val="hybridMultilevel"/>
    <w:tmpl w:val="7076B7F6"/>
    <w:lvl w:ilvl="0" w:tplc="667E4BA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40826FB2"/>
    <w:multiLevelType w:val="multilevel"/>
    <w:tmpl w:val="205CE910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24">
    <w:nsid w:val="4085763B"/>
    <w:multiLevelType w:val="multilevel"/>
    <w:tmpl w:val="A46C707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25">
    <w:nsid w:val="501B51CB"/>
    <w:multiLevelType w:val="hybridMultilevel"/>
    <w:tmpl w:val="F25EA328"/>
    <w:lvl w:ilvl="0" w:tplc="2E9C8BF2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26">
    <w:nsid w:val="51CB282B"/>
    <w:multiLevelType w:val="hybridMultilevel"/>
    <w:tmpl w:val="22E889FC"/>
    <w:lvl w:ilvl="0" w:tplc="067AD800">
      <w:start w:val="1"/>
      <w:numFmt w:val="lowerLetter"/>
      <w:lvlText w:val="%1)"/>
      <w:lvlJc w:val="left"/>
      <w:pPr>
        <w:ind w:left="1434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9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5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  <w:rPr>
        <w:rFonts w:cs="Times New Roman"/>
      </w:rPr>
    </w:lvl>
  </w:abstractNum>
  <w:abstractNum w:abstractNumId="27">
    <w:nsid w:val="5384317F"/>
    <w:multiLevelType w:val="hybridMultilevel"/>
    <w:tmpl w:val="723499E4"/>
    <w:lvl w:ilvl="0" w:tplc="0454473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5528181E"/>
    <w:multiLevelType w:val="multilevel"/>
    <w:tmpl w:val="4B2EB19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upp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55EA41EA"/>
    <w:multiLevelType w:val="multilevel"/>
    <w:tmpl w:val="DB12D3AE"/>
    <w:lvl w:ilvl="0">
      <w:start w:val="1"/>
      <w:numFmt w:val="decimal"/>
      <w:lvlText w:val="%1."/>
      <w:lvlJc w:val="left"/>
      <w:pPr>
        <w:tabs>
          <w:tab w:val="num" w:pos="700"/>
        </w:tabs>
        <w:ind w:left="700" w:hanging="34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57A463F6"/>
    <w:multiLevelType w:val="hybridMultilevel"/>
    <w:tmpl w:val="859C53D2"/>
    <w:lvl w:ilvl="0" w:tplc="23A00122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5B8A175F"/>
    <w:multiLevelType w:val="hybridMultilevel"/>
    <w:tmpl w:val="EDFEDDC0"/>
    <w:lvl w:ilvl="0" w:tplc="04150005">
      <w:start w:val="1"/>
      <w:numFmt w:val="bullet"/>
      <w:lvlText w:val=""/>
      <w:lvlJc w:val="left"/>
      <w:pPr>
        <w:tabs>
          <w:tab w:val="num" w:pos="1845"/>
        </w:tabs>
        <w:ind w:left="1845" w:hanging="360"/>
      </w:pPr>
      <w:rPr>
        <w:rFonts w:ascii="Wingdings" w:hAnsi="Wingdings" w:hint="default"/>
      </w:rPr>
    </w:lvl>
    <w:lvl w:ilvl="1" w:tplc="B1EE6D56">
      <w:start w:val="1"/>
      <w:numFmt w:val="bullet"/>
      <w:lvlText w:val=""/>
      <w:lvlJc w:val="left"/>
      <w:pPr>
        <w:tabs>
          <w:tab w:val="num" w:pos="2565"/>
        </w:tabs>
        <w:ind w:left="2565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85"/>
        </w:tabs>
        <w:ind w:left="32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005"/>
        </w:tabs>
        <w:ind w:left="40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725"/>
        </w:tabs>
        <w:ind w:left="472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45"/>
        </w:tabs>
        <w:ind w:left="54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65"/>
        </w:tabs>
        <w:ind w:left="61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85"/>
        </w:tabs>
        <w:ind w:left="688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605"/>
        </w:tabs>
        <w:ind w:left="7605" w:hanging="360"/>
      </w:pPr>
      <w:rPr>
        <w:rFonts w:ascii="Wingdings" w:hAnsi="Wingdings" w:hint="default"/>
      </w:rPr>
    </w:lvl>
  </w:abstractNum>
  <w:abstractNum w:abstractNumId="32">
    <w:nsid w:val="5C1A1495"/>
    <w:multiLevelType w:val="hybridMultilevel"/>
    <w:tmpl w:val="8724D078"/>
    <w:lvl w:ilvl="0" w:tplc="CDBC3D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61925E0A"/>
    <w:multiLevelType w:val="hybridMultilevel"/>
    <w:tmpl w:val="22E889FC"/>
    <w:lvl w:ilvl="0" w:tplc="067AD800">
      <w:start w:val="1"/>
      <w:numFmt w:val="lowerLetter"/>
      <w:lvlText w:val="%1)"/>
      <w:lvlJc w:val="left"/>
      <w:pPr>
        <w:ind w:left="1434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9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5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  <w:rPr>
        <w:rFonts w:cs="Times New Roman"/>
      </w:rPr>
    </w:lvl>
  </w:abstractNum>
  <w:abstractNum w:abstractNumId="34">
    <w:nsid w:val="64C10114"/>
    <w:multiLevelType w:val="hybridMultilevel"/>
    <w:tmpl w:val="562EB55E"/>
    <w:lvl w:ilvl="0" w:tplc="8B36027E">
      <w:start w:val="1"/>
      <w:numFmt w:val="decimal"/>
      <w:lvlText w:val="%1)"/>
      <w:lvlJc w:val="left"/>
      <w:pPr>
        <w:tabs>
          <w:tab w:val="num" w:pos="708"/>
        </w:tabs>
        <w:ind w:left="708" w:hanging="360"/>
      </w:pPr>
      <w:rPr>
        <w:rFonts w:cs="Times New Roman" w:hint="default"/>
      </w:rPr>
    </w:lvl>
    <w:lvl w:ilvl="1" w:tplc="2E9C8BF2">
      <w:start w:val="1"/>
      <w:numFmt w:val="lowerLetter"/>
      <w:lvlText w:val="%2)"/>
      <w:lvlJc w:val="left"/>
      <w:pPr>
        <w:tabs>
          <w:tab w:val="num" w:pos="1428"/>
        </w:tabs>
        <w:ind w:left="1428" w:hanging="360"/>
      </w:pPr>
      <w:rPr>
        <w:rFonts w:cs="Times New Roman" w:hint="default"/>
      </w:rPr>
    </w:lvl>
    <w:lvl w:ilvl="2" w:tplc="B1EE6D56">
      <w:start w:val="1"/>
      <w:numFmt w:val="bullet"/>
      <w:lvlText w:val=""/>
      <w:lvlJc w:val="left"/>
      <w:pPr>
        <w:tabs>
          <w:tab w:val="num" w:pos="2328"/>
        </w:tabs>
        <w:ind w:left="2328" w:hanging="36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68"/>
        </w:tabs>
        <w:ind w:left="286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08"/>
        </w:tabs>
        <w:ind w:left="430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28"/>
        </w:tabs>
        <w:ind w:left="502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68"/>
        </w:tabs>
        <w:ind w:left="6468" w:hanging="180"/>
      </w:pPr>
      <w:rPr>
        <w:rFonts w:cs="Times New Roman"/>
      </w:rPr>
    </w:lvl>
  </w:abstractNum>
  <w:abstractNum w:abstractNumId="35">
    <w:nsid w:val="680837FA"/>
    <w:multiLevelType w:val="multilevel"/>
    <w:tmpl w:val="8724D0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6F276885"/>
    <w:multiLevelType w:val="hybridMultilevel"/>
    <w:tmpl w:val="AB86DB4C"/>
    <w:lvl w:ilvl="0" w:tplc="04544736">
      <w:start w:val="1"/>
      <w:numFmt w:val="decimal"/>
      <w:lvlText w:val="%1)"/>
      <w:lvlJc w:val="left"/>
      <w:pPr>
        <w:tabs>
          <w:tab w:val="num" w:pos="1560"/>
        </w:tabs>
        <w:ind w:left="1560" w:hanging="360"/>
      </w:pPr>
      <w:rPr>
        <w:rFonts w:cs="Times New Roman" w:hint="default"/>
      </w:rPr>
    </w:lvl>
    <w:lvl w:ilvl="1" w:tplc="2E9C8BF2">
      <w:start w:val="1"/>
      <w:numFmt w:val="lowerLetter"/>
      <w:lvlText w:val="%2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37">
    <w:nsid w:val="72DB0553"/>
    <w:multiLevelType w:val="hybridMultilevel"/>
    <w:tmpl w:val="73B666F0"/>
    <w:lvl w:ilvl="0" w:tplc="02FCFB7A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74467813"/>
    <w:multiLevelType w:val="hybridMultilevel"/>
    <w:tmpl w:val="A65CA3C0"/>
    <w:lvl w:ilvl="0" w:tplc="2E9C8BF2">
      <w:start w:val="1"/>
      <w:numFmt w:val="lowerLetter"/>
      <w:lvlText w:val="%1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39">
    <w:nsid w:val="79FB59C6"/>
    <w:multiLevelType w:val="multilevel"/>
    <w:tmpl w:val="CD1061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37"/>
  </w:num>
  <w:num w:numId="2">
    <w:abstractNumId w:val="12"/>
  </w:num>
  <w:num w:numId="3">
    <w:abstractNumId w:val="2"/>
  </w:num>
  <w:num w:numId="4">
    <w:abstractNumId w:val="19"/>
  </w:num>
  <w:num w:numId="5">
    <w:abstractNumId w:val="34"/>
  </w:num>
  <w:num w:numId="6">
    <w:abstractNumId w:val="14"/>
  </w:num>
  <w:num w:numId="7">
    <w:abstractNumId w:val="22"/>
  </w:num>
  <w:num w:numId="8">
    <w:abstractNumId w:val="15"/>
  </w:num>
  <w:num w:numId="9">
    <w:abstractNumId w:val="32"/>
  </w:num>
  <w:num w:numId="10">
    <w:abstractNumId w:val="31"/>
  </w:num>
  <w:num w:numId="11">
    <w:abstractNumId w:val="25"/>
  </w:num>
  <w:num w:numId="12">
    <w:abstractNumId w:val="36"/>
  </w:num>
  <w:num w:numId="13">
    <w:abstractNumId w:val="16"/>
  </w:num>
  <w:num w:numId="14">
    <w:abstractNumId w:val="6"/>
  </w:num>
  <w:num w:numId="15">
    <w:abstractNumId w:val="0"/>
  </w:num>
  <w:num w:numId="16">
    <w:abstractNumId w:val="8"/>
  </w:num>
  <w:num w:numId="17">
    <w:abstractNumId w:val="13"/>
  </w:num>
  <w:num w:numId="18">
    <w:abstractNumId w:val="38"/>
  </w:num>
  <w:num w:numId="19">
    <w:abstractNumId w:val="26"/>
  </w:num>
  <w:num w:numId="20">
    <w:abstractNumId w:val="5"/>
  </w:num>
  <w:num w:numId="21">
    <w:abstractNumId w:val="27"/>
  </w:num>
  <w:num w:numId="22">
    <w:abstractNumId w:val="17"/>
  </w:num>
  <w:num w:numId="23">
    <w:abstractNumId w:val="33"/>
  </w:num>
  <w:num w:numId="24">
    <w:abstractNumId w:val="3"/>
  </w:num>
  <w:num w:numId="25">
    <w:abstractNumId w:val="11"/>
  </w:num>
  <w:num w:numId="26">
    <w:abstractNumId w:val="28"/>
  </w:num>
  <w:num w:numId="27">
    <w:abstractNumId w:val="35"/>
  </w:num>
  <w:num w:numId="28">
    <w:abstractNumId w:val="18"/>
  </w:num>
  <w:num w:numId="29">
    <w:abstractNumId w:val="29"/>
  </w:num>
  <w:num w:numId="30">
    <w:abstractNumId w:val="10"/>
  </w:num>
  <w:num w:numId="31">
    <w:abstractNumId w:val="21"/>
  </w:num>
  <w:num w:numId="32">
    <w:abstractNumId w:val="7"/>
  </w:num>
  <w:num w:numId="33">
    <w:abstractNumId w:val="39"/>
  </w:num>
  <w:num w:numId="34">
    <w:abstractNumId w:val="30"/>
  </w:num>
  <w:num w:numId="35">
    <w:abstractNumId w:val="4"/>
  </w:num>
  <w:num w:numId="36">
    <w:abstractNumId w:val="24"/>
  </w:num>
  <w:num w:numId="37">
    <w:abstractNumId w:val="1"/>
  </w:num>
  <w:num w:numId="38">
    <w:abstractNumId w:val="23"/>
  </w:num>
  <w:num w:numId="39">
    <w:abstractNumId w:val="9"/>
  </w:num>
  <w:num w:numId="40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72271"/>
    <w:rsid w:val="000937C7"/>
    <w:rsid w:val="000D6BA7"/>
    <w:rsid w:val="000F4403"/>
    <w:rsid w:val="000F4646"/>
    <w:rsid w:val="00103DBE"/>
    <w:rsid w:val="0016453B"/>
    <w:rsid w:val="0023550C"/>
    <w:rsid w:val="003B4D2F"/>
    <w:rsid w:val="003B632B"/>
    <w:rsid w:val="003C1DB9"/>
    <w:rsid w:val="0046740F"/>
    <w:rsid w:val="004726E5"/>
    <w:rsid w:val="005D52EB"/>
    <w:rsid w:val="00622296"/>
    <w:rsid w:val="00641DF6"/>
    <w:rsid w:val="006802F0"/>
    <w:rsid w:val="00685400"/>
    <w:rsid w:val="008058C6"/>
    <w:rsid w:val="00812FD6"/>
    <w:rsid w:val="008302E9"/>
    <w:rsid w:val="00857696"/>
    <w:rsid w:val="008840DB"/>
    <w:rsid w:val="00886C7E"/>
    <w:rsid w:val="00894B01"/>
    <w:rsid w:val="008C2CF4"/>
    <w:rsid w:val="00914178"/>
    <w:rsid w:val="009362D2"/>
    <w:rsid w:val="0095300C"/>
    <w:rsid w:val="009C6002"/>
    <w:rsid w:val="009F2530"/>
    <w:rsid w:val="00A10885"/>
    <w:rsid w:val="00A421EC"/>
    <w:rsid w:val="00A44B7E"/>
    <w:rsid w:val="00B57BAE"/>
    <w:rsid w:val="00C61470"/>
    <w:rsid w:val="00CA1A69"/>
    <w:rsid w:val="00CC51D0"/>
    <w:rsid w:val="00D64B00"/>
    <w:rsid w:val="00DA140D"/>
    <w:rsid w:val="00DB538C"/>
    <w:rsid w:val="00DD79F3"/>
    <w:rsid w:val="00E46818"/>
    <w:rsid w:val="00E94ABC"/>
    <w:rsid w:val="00F0463B"/>
    <w:rsid w:val="00F37DFA"/>
    <w:rsid w:val="00F55973"/>
    <w:rsid w:val="00F72271"/>
    <w:rsid w:val="00FB23F4"/>
    <w:rsid w:val="00FD6AB9"/>
    <w:rsid w:val="00FF58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2271"/>
    <w:pPr>
      <w:widowControl w:val="0"/>
      <w:adjustRightInd w:val="0"/>
      <w:spacing w:line="360" w:lineRule="atLeast"/>
      <w:jc w:val="both"/>
      <w:textAlignment w:val="baseline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72271"/>
    <w:pPr>
      <w:keepNext/>
      <w:jc w:val="center"/>
      <w:outlineLvl w:val="0"/>
    </w:pPr>
    <w:rPr>
      <w:rFonts w:ascii="Arial" w:hAnsi="Arial" w:cs="Arial"/>
      <w:b/>
      <w:bCs/>
    </w:rPr>
  </w:style>
  <w:style w:type="paragraph" w:styleId="Heading2">
    <w:name w:val="heading 2"/>
    <w:basedOn w:val="Normal"/>
    <w:next w:val="Normal"/>
    <w:link w:val="Heading2Char"/>
    <w:uiPriority w:val="99"/>
    <w:qFormat/>
    <w:rsid w:val="00F7227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72271"/>
    <w:pPr>
      <w:keepNext/>
      <w:outlineLvl w:val="2"/>
    </w:pPr>
    <w:rPr>
      <w:rFonts w:ascii="Arial" w:hAnsi="Arial" w:cs="Arial"/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72271"/>
    <w:rPr>
      <w:rFonts w:ascii="Arial" w:hAnsi="Arial" w:cs="Arial"/>
      <w:b/>
      <w:bCs/>
      <w:sz w:val="24"/>
      <w:szCs w:val="24"/>
      <w:lang w:eastAsia="pl-PL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F72271"/>
    <w:rPr>
      <w:rFonts w:ascii="Arial" w:hAnsi="Arial" w:cs="Arial"/>
      <w:b/>
      <w:bCs/>
      <w:i/>
      <w:iCs/>
      <w:sz w:val="28"/>
      <w:szCs w:val="28"/>
      <w:lang w:eastAsia="pl-PL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F72271"/>
    <w:rPr>
      <w:rFonts w:ascii="Arial" w:hAnsi="Arial" w:cs="Arial"/>
      <w:b/>
      <w:bCs/>
      <w:sz w:val="24"/>
      <w:szCs w:val="24"/>
      <w:lang w:eastAsia="pl-PL"/>
    </w:rPr>
  </w:style>
  <w:style w:type="paragraph" w:styleId="BodyText">
    <w:name w:val="Body Text"/>
    <w:basedOn w:val="Normal"/>
    <w:link w:val="BodyTextChar"/>
    <w:uiPriority w:val="99"/>
    <w:rsid w:val="00F72271"/>
    <w:rPr>
      <w:rFonts w:ascii="Arial" w:hAnsi="Arial" w:cs="Arial"/>
      <w:b/>
      <w:bCs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F72271"/>
    <w:rPr>
      <w:rFonts w:ascii="Arial" w:hAnsi="Arial" w:cs="Arial"/>
      <w:b/>
      <w:bCs/>
      <w:sz w:val="24"/>
      <w:szCs w:val="24"/>
      <w:lang w:eastAsia="pl-PL"/>
    </w:rPr>
  </w:style>
  <w:style w:type="paragraph" w:styleId="BodyTextIndent2">
    <w:name w:val="Body Text Indent 2"/>
    <w:basedOn w:val="Normal"/>
    <w:link w:val="BodyTextIndent2Char"/>
    <w:uiPriority w:val="99"/>
    <w:rsid w:val="00F72271"/>
    <w:pPr>
      <w:ind w:left="1410" w:hanging="330"/>
    </w:pPr>
    <w:rPr>
      <w:rFonts w:ascii="Arial" w:hAnsi="Arial" w:cs="Arial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F72271"/>
    <w:rPr>
      <w:rFonts w:ascii="Arial" w:hAnsi="Arial" w:cs="Arial"/>
      <w:sz w:val="24"/>
      <w:szCs w:val="24"/>
      <w:lang w:eastAsia="pl-PL"/>
    </w:rPr>
  </w:style>
  <w:style w:type="paragraph" w:styleId="BodyText2">
    <w:name w:val="Body Text 2"/>
    <w:basedOn w:val="Normal"/>
    <w:link w:val="BodyText2Char"/>
    <w:uiPriority w:val="99"/>
    <w:rsid w:val="00F72271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locked/>
    <w:rsid w:val="00F72271"/>
    <w:rPr>
      <w:rFonts w:ascii="Times New Roman" w:hAnsi="Times New Roman" w:cs="Times New Roman"/>
      <w:sz w:val="24"/>
      <w:szCs w:val="24"/>
      <w:lang w:eastAsia="pl-PL"/>
    </w:rPr>
  </w:style>
  <w:style w:type="paragraph" w:styleId="Footer">
    <w:name w:val="footer"/>
    <w:basedOn w:val="Normal"/>
    <w:link w:val="FooterChar"/>
    <w:uiPriority w:val="99"/>
    <w:rsid w:val="00F72271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F72271"/>
    <w:rPr>
      <w:rFonts w:ascii="Times New Roman" w:hAnsi="Times New Roman" w:cs="Times New Roman"/>
      <w:sz w:val="24"/>
      <w:szCs w:val="24"/>
      <w:lang w:eastAsia="pl-PL"/>
    </w:rPr>
  </w:style>
  <w:style w:type="character" w:styleId="PageNumber">
    <w:name w:val="page number"/>
    <w:basedOn w:val="DefaultParagraphFont"/>
    <w:uiPriority w:val="99"/>
    <w:rsid w:val="00F72271"/>
    <w:rPr>
      <w:rFonts w:cs="Times New Roman"/>
    </w:rPr>
  </w:style>
  <w:style w:type="paragraph" w:customStyle="1" w:styleId="Domylnie">
    <w:name w:val="Domyślnie"/>
    <w:uiPriority w:val="99"/>
    <w:rsid w:val="00F0463B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rsid w:val="00F0463B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F55973"/>
    <w:rPr>
      <w:rFonts w:ascii="Times New Roman" w:hAnsi="Times New Roman" w:cs="Times New Roman"/>
      <w:sz w:val="24"/>
      <w:szCs w:val="24"/>
    </w:rPr>
  </w:style>
  <w:style w:type="paragraph" w:styleId="Title">
    <w:name w:val="Title"/>
    <w:basedOn w:val="Normal"/>
    <w:link w:val="TitleChar"/>
    <w:uiPriority w:val="99"/>
    <w:qFormat/>
    <w:locked/>
    <w:rsid w:val="004726E5"/>
    <w:pPr>
      <w:widowControl/>
      <w:adjustRightInd/>
      <w:spacing w:line="240" w:lineRule="auto"/>
      <w:jc w:val="center"/>
      <w:textAlignment w:val="auto"/>
    </w:pPr>
    <w:rPr>
      <w:rFonts w:eastAsia="Calibri"/>
      <w:b/>
      <w:sz w:val="28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Pr>
      <w:rFonts w:ascii="Cambria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30</TotalTime>
  <Pages>5</Pages>
  <Words>1516</Words>
  <Characters>9100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Druk Nr 44/XXX</dc:title>
  <dc:subject/>
  <dc:creator>oem</dc:creator>
  <cp:keywords/>
  <dc:description/>
  <cp:lastModifiedBy>UM</cp:lastModifiedBy>
  <cp:revision>5</cp:revision>
  <cp:lastPrinted>2010-07-27T10:38:00Z</cp:lastPrinted>
  <dcterms:created xsi:type="dcterms:W3CDTF">2010-09-02T12:25:00Z</dcterms:created>
  <dcterms:modified xsi:type="dcterms:W3CDTF">2010-10-12T09:13:00Z</dcterms:modified>
</cp:coreProperties>
</file>