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B764EB">
      <w:pPr>
        <w:jc w:val="center"/>
        <w:rPr>
          <w:b/>
          <w:caps/>
        </w:rPr>
      </w:pPr>
      <w:r>
        <w:rPr>
          <w:b/>
          <w:caps/>
        </w:rPr>
        <w:t>Zarządzenie Nr 64/2022</w:t>
      </w:r>
      <w:r>
        <w:rPr>
          <w:b/>
          <w:caps/>
        </w:rPr>
        <w:br/>
        <w:t>Prezydenta Miasta Elbląg</w:t>
      </w:r>
    </w:p>
    <w:p w:rsidR="00A77B3E" w:rsidRDefault="00B764EB">
      <w:pPr>
        <w:spacing w:before="280" w:after="280"/>
        <w:jc w:val="center"/>
        <w:rPr>
          <w:b/>
          <w:caps/>
        </w:rPr>
      </w:pPr>
      <w:r>
        <w:t xml:space="preserve">z dnia 4 marca </w:t>
      </w:r>
      <w:r>
        <w:t>2022 r.</w:t>
      </w:r>
    </w:p>
    <w:p w:rsidR="00A77B3E" w:rsidRDefault="00B764EB">
      <w:pPr>
        <w:keepNext/>
        <w:spacing w:after="480"/>
        <w:jc w:val="center"/>
      </w:pPr>
      <w:r>
        <w:rPr>
          <w:b/>
        </w:rPr>
        <w:t xml:space="preserve">w sprawie powołania stałej Komisji do spraw ustalania szkód i szacowania strat powstałych wskutek klęski żywiołowej lub zdarzeń noszących znamiona klęski </w:t>
      </w:r>
      <w:r>
        <w:rPr>
          <w:b/>
        </w:rPr>
        <w:t>żywiołowej na terenie Gminy Miasto Elbląg.</w:t>
      </w:r>
    </w:p>
    <w:p w:rsidR="00A77B3E" w:rsidRDefault="00B764EB">
      <w:pPr>
        <w:keepLines/>
        <w:spacing w:before="120" w:after="120"/>
        <w:ind w:firstLine="227"/>
      </w:pPr>
      <w:r>
        <w:t>Na podstawie art. 19 ust. 2 pkt l ustawy z dnia 26 kwietnia 2007 r. o zarządzaniu kryzysowym (</w:t>
      </w:r>
      <w:proofErr w:type="spellStart"/>
      <w:r>
        <w:t>t.j</w:t>
      </w:r>
      <w:proofErr w:type="spellEnd"/>
      <w:r>
        <w:t>. Dz. U. z 2022 r. poz. 261) zarządza się co następuje:</w:t>
      </w:r>
    </w:p>
    <w:p w:rsidR="00A77B3E" w:rsidRDefault="00B764E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 xml:space="preserve">Powołuję się stałą Komisję do spraw ustalania szkód </w:t>
      </w:r>
      <w:r>
        <w:t>i szacowania strat powstałych wskutek klęski żywiołowej lub zdarzeń noszących znamiona klęski żywiołowej na terenie Gminy Miasto Elbląg                   w składzie:</w:t>
      </w:r>
    </w:p>
    <w:p w:rsidR="00A77B3E" w:rsidRDefault="00B764E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Przewodniczący- Sekretarz Miasta;</w:t>
      </w:r>
    </w:p>
    <w:p w:rsidR="00A77B3E" w:rsidRDefault="00B764E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Zastępca Przewodniczącego - Dyrektor Departamentu </w:t>
      </w:r>
      <w:r>
        <w:rPr>
          <w:color w:val="000000"/>
          <w:u w:color="000000"/>
        </w:rPr>
        <w:t>Inwestycji;</w:t>
      </w:r>
    </w:p>
    <w:p w:rsidR="00A77B3E" w:rsidRDefault="00B764EB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Członek - pracownik Departamentu Inwestycji, specjalista z uprawnieniami budowlanymi;</w:t>
      </w:r>
    </w:p>
    <w:p w:rsidR="00A77B3E" w:rsidRDefault="00B764EB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Członek - pracownik Departamentu Inwestycji, specjalista z uprawnieniami budowlanymi;</w:t>
      </w:r>
    </w:p>
    <w:p w:rsidR="00A77B3E" w:rsidRDefault="00B764EB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Członek - pracownik Departamentu Gospodarki Nieruchomościami i </w:t>
      </w:r>
      <w:r>
        <w:rPr>
          <w:color w:val="000000"/>
          <w:u w:color="000000"/>
        </w:rPr>
        <w:t>Geodezji;</w:t>
      </w:r>
    </w:p>
    <w:p w:rsidR="00A77B3E" w:rsidRDefault="00B764EB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Członek- pracownik Departamentu Zdrowia i Spraw Społecznych;</w:t>
      </w:r>
    </w:p>
    <w:p w:rsidR="00A77B3E" w:rsidRDefault="00B764EB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Członek- pracownik Departamentu Edukacji;</w:t>
      </w:r>
    </w:p>
    <w:p w:rsidR="00A77B3E" w:rsidRDefault="00B764EB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Członek- pracownik Departamentu Gospodarki Komunalnej;</w:t>
      </w:r>
    </w:p>
    <w:p w:rsidR="00A77B3E" w:rsidRDefault="00B764EB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Członek- pracownik Departamentu Zarządu Dróg;</w:t>
      </w:r>
    </w:p>
    <w:p w:rsidR="00A77B3E" w:rsidRDefault="00B764EB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 xml:space="preserve">Członek- sekretarz </w:t>
      </w:r>
      <w:r>
        <w:rPr>
          <w:color w:val="000000"/>
          <w:u w:color="000000"/>
        </w:rPr>
        <w:t>Komisji- pracownik Departamentu Bezpieczeństwa i Zarządzania Kryzysowego.</w:t>
      </w:r>
    </w:p>
    <w:p w:rsidR="00A77B3E" w:rsidRDefault="00B764E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Imienny wykaz członków stałej Komisji stanowi załącznik nr 1 do Zarządzenia.</w:t>
      </w:r>
    </w:p>
    <w:p w:rsidR="00A77B3E" w:rsidRDefault="00B764E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Do zadań stałej Komisji należy:</w:t>
      </w:r>
    </w:p>
    <w:p w:rsidR="00A77B3E" w:rsidRDefault="00B764E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dokonanie wizji lokalnej terenów, obiektów i infrastruktury ob</w:t>
      </w:r>
      <w:r>
        <w:rPr>
          <w:color w:val="000000"/>
          <w:u w:color="000000"/>
        </w:rPr>
        <w:t>jętej zdarzeniem, zarówno w mieniu komunalnym, jak i prywatnym mieniu mieszkalnym;</w:t>
      </w:r>
    </w:p>
    <w:p w:rsidR="00A77B3E" w:rsidRDefault="00B764E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sporządzenie odrębnych protokołów dla każdego obiektu;</w:t>
      </w:r>
    </w:p>
    <w:p w:rsidR="00A77B3E" w:rsidRDefault="00B764EB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fotograficzne dokumentowanie zniszczeń;</w:t>
      </w:r>
    </w:p>
    <w:p w:rsidR="00A77B3E" w:rsidRDefault="00B764EB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ustalenie szkód i szacowanie strat;</w:t>
      </w:r>
    </w:p>
    <w:p w:rsidR="00A77B3E" w:rsidRDefault="00B764EB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przygotowanie wniosku o dotacj</w:t>
      </w:r>
      <w:r>
        <w:rPr>
          <w:color w:val="000000"/>
          <w:u w:color="000000"/>
        </w:rPr>
        <w:t>ę.</w:t>
      </w:r>
    </w:p>
    <w:p w:rsidR="00A77B3E" w:rsidRDefault="00B764E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 xml:space="preserve">Stała Komisja pracuje w oparciu o wytyczne Ministra Administracji i Cyfryzacji „w sprawie zasad i trybu uruchamiania środków z budżetu państwa dla jednostek samorządu terytorialnego na zadania związane z przeciwdziałaniem i usuwaniem skutków </w:t>
      </w:r>
      <w:r>
        <w:rPr>
          <w:color w:val="000000"/>
          <w:u w:color="000000"/>
        </w:rPr>
        <w:t>zdarzeń noszących znamiona klęsk żywiołowych”.</w:t>
      </w:r>
    </w:p>
    <w:p w:rsidR="00A77B3E" w:rsidRDefault="00B764E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Przewodniczący organizuje pracę stałej Komisji.</w:t>
      </w:r>
    </w:p>
    <w:p w:rsidR="00A77B3E" w:rsidRDefault="00B764EB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Przewodniczący do prac stałej Komisji może powołać inne osoby w miarę potrzeb.</w:t>
      </w:r>
    </w:p>
    <w:p w:rsidR="00A77B3E" w:rsidRDefault="00B764EB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Podczas nieobecności Przewodniczącego pracami stałej Komisji kieruje Zast</w:t>
      </w:r>
      <w:r>
        <w:rPr>
          <w:color w:val="000000"/>
          <w:u w:color="000000"/>
        </w:rPr>
        <w:t>ępca Przewodniczącego.</w:t>
      </w:r>
    </w:p>
    <w:p w:rsidR="00A77B3E" w:rsidRDefault="00B764EB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Stała Komisja współpracuje z innymi komisjami, w tym tworzonymi doraźnie.</w:t>
      </w:r>
    </w:p>
    <w:p w:rsidR="00A77B3E" w:rsidRDefault="00B764E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Obsługę kancelaryjno- biurową i techniczną zapewnia Departament Bezpieczeństwa                              i Zarządzania Kryzysowego.</w:t>
      </w:r>
    </w:p>
    <w:p w:rsidR="00A77B3E" w:rsidRDefault="00B764E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 xml:space="preserve">Dyrektorzy </w:t>
      </w:r>
      <w:r>
        <w:rPr>
          <w:color w:val="000000"/>
          <w:u w:color="000000"/>
        </w:rPr>
        <w:t>komórek organizacyjnych Urzędu Miejskiego w Elblągu oraz miejskich jednostek organizacyjnych, zobowiązani są do udzielenia niezbędnej pomocy członkom stałej Komisji w zakresie niezbędnym do sprawnego zakończenia prac.</w:t>
      </w:r>
    </w:p>
    <w:p w:rsidR="00A77B3E" w:rsidRDefault="00B764E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lastRenderedPageBreak/>
        <w:t>§ 6. </w:t>
      </w:r>
      <w:r>
        <w:rPr>
          <w:color w:val="000000"/>
          <w:u w:color="000000"/>
        </w:rPr>
        <w:t>Traci moc Zarządzenie Nr 388/2019</w:t>
      </w:r>
      <w:r>
        <w:rPr>
          <w:color w:val="000000"/>
          <w:u w:color="000000"/>
        </w:rPr>
        <w:t xml:space="preserve"> Prezydenta Miasta Elbląg z dnia 7 sierpnia 2019 r.                     w sprawie powołania stałej Komisji do spraw ustalania szkód i szacowania strat powstałych wskutek klęski żywiołowej lub zdarzeń noszących znamiona klęski żywiołowej na terenie Gminy Mi</w:t>
      </w:r>
      <w:r>
        <w:rPr>
          <w:color w:val="000000"/>
          <w:u w:color="000000"/>
        </w:rPr>
        <w:t>asto Elbląg.</w:t>
      </w:r>
    </w:p>
    <w:p w:rsidR="00A77B3E" w:rsidRDefault="00B764EB">
      <w:pPr>
        <w:keepLines/>
        <w:spacing w:before="120" w:after="120"/>
        <w:ind w:firstLine="34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7. </w:t>
      </w:r>
      <w:r>
        <w:rPr>
          <w:color w:val="000000"/>
          <w:u w:color="000000"/>
        </w:rPr>
        <w:t>Zarządzenie wchodzi w życie z dniem podpisania.</w:t>
      </w:r>
    </w:p>
    <w:p w:rsidR="00A77B3E" w:rsidRDefault="00B764EB">
      <w:pPr>
        <w:keepNext/>
        <w:spacing w:before="120" w:after="120" w:line="360" w:lineRule="auto"/>
        <w:ind w:left="498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 1 do zarządzenia Nr 64/2022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4 marca </w:t>
      </w:r>
      <w:r>
        <w:rPr>
          <w:color w:val="000000"/>
          <w:u w:color="000000"/>
        </w:rPr>
        <w:t>2022 r.</w:t>
      </w:r>
    </w:p>
    <w:p w:rsidR="00A77B3E" w:rsidRDefault="00B764EB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Imienny wykaz członków stałej Komisji</w:t>
      </w:r>
    </w:p>
    <w:p w:rsidR="00A77B3E" w:rsidRDefault="00B764E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Przewodniczący - Ar</w:t>
      </w:r>
      <w:r>
        <w:rPr>
          <w:color w:val="000000"/>
          <w:u w:color="000000"/>
        </w:rPr>
        <w:t>tur Zieliński,</w:t>
      </w:r>
    </w:p>
    <w:p w:rsidR="00A77B3E" w:rsidRDefault="00B764E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Zastępca Przewodniczącego- Elżbieta </w:t>
      </w:r>
      <w:proofErr w:type="spellStart"/>
      <w:r>
        <w:rPr>
          <w:color w:val="000000"/>
          <w:u w:color="000000"/>
        </w:rPr>
        <w:t>Gieda</w:t>
      </w:r>
      <w:proofErr w:type="spellEnd"/>
      <w:r>
        <w:rPr>
          <w:color w:val="000000"/>
          <w:u w:color="000000"/>
        </w:rPr>
        <w:t>,</w:t>
      </w:r>
    </w:p>
    <w:p w:rsidR="00A77B3E" w:rsidRDefault="00B764EB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Członek- Anetta Kowalska -Sobczak,</w:t>
      </w:r>
    </w:p>
    <w:p w:rsidR="00A77B3E" w:rsidRDefault="00B764EB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Członek- Witold Barczewski,</w:t>
      </w:r>
    </w:p>
    <w:p w:rsidR="00A77B3E" w:rsidRDefault="00B764EB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Członek- Teresa Maćkiewicz,</w:t>
      </w:r>
    </w:p>
    <w:p w:rsidR="00A77B3E" w:rsidRDefault="00B764EB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Członek- Monika Kurpanik,</w:t>
      </w:r>
    </w:p>
    <w:p w:rsidR="00A77B3E" w:rsidRDefault="00B764EB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Członek- Karolina Kuczyńska,</w:t>
      </w:r>
    </w:p>
    <w:p w:rsidR="00A77B3E" w:rsidRDefault="00B764EB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 xml:space="preserve">Członek- Mirosław </w:t>
      </w:r>
      <w:proofErr w:type="spellStart"/>
      <w:r>
        <w:rPr>
          <w:color w:val="000000"/>
          <w:u w:color="000000"/>
        </w:rPr>
        <w:t>Dziwulski</w:t>
      </w:r>
      <w:proofErr w:type="spellEnd"/>
      <w:r>
        <w:rPr>
          <w:color w:val="000000"/>
          <w:u w:color="000000"/>
        </w:rPr>
        <w:t>,</w:t>
      </w:r>
    </w:p>
    <w:p w:rsidR="00A77B3E" w:rsidRDefault="00B764EB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Członek- Krzysztof Wieczorek,</w:t>
      </w:r>
    </w:p>
    <w:p w:rsidR="00A77B3E" w:rsidRDefault="00B764EB" w:rsidP="00B764EB">
      <w:pPr>
        <w:spacing w:before="120" w:after="120"/>
        <w:ind w:left="340" w:hanging="227"/>
        <w:jc w:val="left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t>10) </w:t>
      </w:r>
      <w:r>
        <w:rPr>
          <w:color w:val="000000"/>
          <w:u w:color="000000"/>
        </w:rPr>
        <w:t>Członek-</w:t>
      </w:r>
      <w:bookmarkStart w:id="0" w:name="_GoBack"/>
      <w:bookmarkEnd w:id="0"/>
      <w:r>
        <w:rPr>
          <w:color w:val="000000"/>
          <w:u w:color="000000"/>
        </w:rPr>
        <w:t xml:space="preserve"> Jacek </w:t>
      </w:r>
      <w:proofErr w:type="spellStart"/>
      <w:r>
        <w:rPr>
          <w:color w:val="000000"/>
          <w:u w:color="000000"/>
        </w:rPr>
        <w:t>Gill</w:t>
      </w:r>
      <w:proofErr w:type="spellEnd"/>
      <w:r>
        <w:rPr>
          <w:color w:val="000000"/>
          <w:u w:color="000000"/>
        </w:rPr>
        <w:t>.</w:t>
      </w:r>
    </w:p>
    <w:p w:rsidR="00D01F8B" w:rsidRDefault="00D01F8B">
      <w:pPr>
        <w:rPr>
          <w:szCs w:val="20"/>
        </w:rPr>
      </w:pPr>
    </w:p>
    <w:p w:rsidR="00D01F8B" w:rsidRDefault="00B764EB">
      <w:pPr>
        <w:jc w:val="center"/>
        <w:rPr>
          <w:szCs w:val="20"/>
        </w:rPr>
      </w:pPr>
      <w:r>
        <w:rPr>
          <w:b/>
          <w:szCs w:val="20"/>
        </w:rPr>
        <w:t>Uzasadnienie</w:t>
      </w:r>
    </w:p>
    <w:p w:rsidR="00D01F8B" w:rsidRDefault="00B764EB">
      <w:pPr>
        <w:spacing w:before="120" w:after="120"/>
        <w:ind w:firstLine="227"/>
        <w:rPr>
          <w:szCs w:val="20"/>
        </w:rPr>
      </w:pPr>
      <w:r>
        <w:rPr>
          <w:szCs w:val="20"/>
        </w:rPr>
        <w:t>Zgodnie z zapisami art. 19 ust. 2 pkt | ustawy z dnia 26 kwietnia 2007 r. o zarządzaniu kryzysowym (</w:t>
      </w:r>
      <w:proofErr w:type="spellStart"/>
      <w:r>
        <w:rPr>
          <w:szCs w:val="20"/>
        </w:rPr>
        <w:t>t.j</w:t>
      </w:r>
      <w:proofErr w:type="spellEnd"/>
      <w:r>
        <w:rPr>
          <w:szCs w:val="20"/>
        </w:rPr>
        <w:t xml:space="preserve">. Dz. U. z 2022 r. poz. 261) organem właściwym w sprawach </w:t>
      </w:r>
      <w:r>
        <w:rPr>
          <w:szCs w:val="20"/>
        </w:rPr>
        <w:t>Zarządzania Kryzysowego na obszarze gminy jest prezydent miasta, do którego zadań należy m.in. kierowanie działaniami związanymi z usuwaniem skutków zagrożeń.</w:t>
      </w:r>
    </w:p>
    <w:p w:rsidR="00D01F8B" w:rsidRDefault="00B764EB">
      <w:pPr>
        <w:spacing w:before="120" w:after="120"/>
        <w:ind w:firstLine="227"/>
        <w:rPr>
          <w:szCs w:val="20"/>
        </w:rPr>
      </w:pPr>
      <w:r>
        <w:rPr>
          <w:szCs w:val="20"/>
        </w:rPr>
        <w:t>Proponowana w niniejszym Zarządzeniu nowa struktura stałej Komisji, pozwoli na efektywniejsze dzi</w:t>
      </w:r>
      <w:r>
        <w:rPr>
          <w:szCs w:val="20"/>
        </w:rPr>
        <w:t>ałania związane z usuwaniem skutków zdarzeń jakie zaistnieją na terenie miasta Elbląg.</w:t>
      </w:r>
    </w:p>
    <w:p w:rsidR="00D01F8B" w:rsidRDefault="00B764EB">
      <w:pPr>
        <w:spacing w:before="120" w:after="120"/>
        <w:ind w:firstLine="227"/>
        <w:rPr>
          <w:szCs w:val="20"/>
        </w:rPr>
      </w:pPr>
      <w:r>
        <w:rPr>
          <w:szCs w:val="20"/>
        </w:rPr>
        <w:t>Zarządzenie nie rodzi skutków finansowych.</w:t>
      </w:r>
    </w:p>
    <w:sectPr w:rsidR="00D01F8B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77B3E"/>
    <w:rsid w:val="00A77B3E"/>
    <w:rsid w:val="00B764EB"/>
    <w:rsid w:val="00CA2A55"/>
    <w:rsid w:val="00D01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588</Words>
  <Characters>3533</Characters>
  <Application>Microsoft Office Word</Application>
  <DocSecurity>0</DocSecurity>
  <Lines>29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4113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powołania stałej Komisji do spraw ustalania szkód i^szacowania strat powstałych wskutek klęski żywiołowej lub zdarzeń noszących znamiona klęski żywiołowej na terenie Gminy Miasto Elbląg.</dc:subject>
  <dc:creator>sybar</dc:creator>
  <cp:lastModifiedBy>Sylwia Baranowska</cp:lastModifiedBy>
  <cp:revision>2</cp:revision>
  <dcterms:created xsi:type="dcterms:W3CDTF">2022-09-20T16:19:00Z</dcterms:created>
  <dcterms:modified xsi:type="dcterms:W3CDTF">2022-09-20T14:20:00Z</dcterms:modified>
  <cp:category>Akt prawny</cp:category>
</cp:coreProperties>
</file>