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2110E">
      <w:pPr>
        <w:jc w:val="center"/>
        <w:rPr>
          <w:b/>
          <w:caps/>
        </w:rPr>
      </w:pPr>
      <w:r>
        <w:rPr>
          <w:b/>
          <w:caps/>
        </w:rPr>
        <w:t>Zar</w:t>
      </w:r>
      <w:r w:rsidR="00DB2ED2">
        <w:rPr>
          <w:b/>
          <w:caps/>
        </w:rPr>
        <w:t>ządzenie Nr 420/2022</w:t>
      </w:r>
      <w:r>
        <w:rPr>
          <w:b/>
          <w:caps/>
        </w:rPr>
        <w:br/>
        <w:t>Prezydenta Miasta Elbląg</w:t>
      </w:r>
    </w:p>
    <w:p w:rsidR="00A77B3E" w:rsidRDefault="00C2110E">
      <w:pPr>
        <w:spacing w:before="280" w:after="280"/>
        <w:jc w:val="center"/>
        <w:rPr>
          <w:b/>
          <w:caps/>
        </w:rPr>
      </w:pPr>
      <w:r>
        <w:t xml:space="preserve">z dnia </w:t>
      </w:r>
      <w:r w:rsidR="00DB2ED2">
        <w:t>14 września</w:t>
      </w:r>
      <w:r>
        <w:t> 2022 r.</w:t>
      </w:r>
    </w:p>
    <w:p w:rsidR="00A77B3E" w:rsidRDefault="00C2110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2110E">
      <w:pPr>
        <w:keepLines/>
        <w:spacing w:before="120" w:after="120"/>
        <w:rPr>
          <w:color w:val="000000"/>
          <w:u w:color="000000"/>
        </w:rPr>
      </w:pPr>
      <w:r>
        <w:t>Na podstawie art. 35 ust. 1 i 2 ustawy z dnia 21 </w:t>
      </w:r>
      <w:r>
        <w:t>sierpnia 1997 r. o gospodarce nieruchomościami (Dz.U. z 2021 r. poz. 1899 ze zm.)</w:t>
      </w:r>
      <w:r>
        <w:rPr>
          <w:b/>
        </w:rPr>
        <w:t>zarządza się, co następuje:</w:t>
      </w:r>
    </w:p>
    <w:p w:rsidR="00A77B3E" w:rsidRDefault="00C211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zasobu nieruchomości Gminy Miasto Elbląg przeznacza się do zbycia nieruchomości szczegółowo opisane w załączniku do niniejszego Zarządzen</w:t>
      </w:r>
      <w:r>
        <w:rPr>
          <w:color w:val="000000"/>
          <w:u w:color="000000"/>
        </w:rPr>
        <w:t>ia.</w:t>
      </w:r>
    </w:p>
    <w:p w:rsidR="00A77B3E" w:rsidRDefault="00C211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C211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C211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</w:t>
      </w:r>
      <w:r>
        <w:rPr>
          <w:color w:val="000000"/>
          <w:u w:color="000000"/>
        </w:rPr>
        <w:t>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C211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2110E" w:rsidP="00DB2ED2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2110E">
      <w:pPr>
        <w:keepNext/>
        <w:spacing w:before="120"/>
        <w:ind w:left="964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 420/2022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14 września </w:t>
      </w:r>
      <w:bookmarkStart w:id="0" w:name="_GoBack"/>
      <w:bookmarkEnd w:id="0"/>
      <w:r>
        <w:rPr>
          <w:color w:val="000000"/>
          <w:u w:color="000000"/>
        </w:rPr>
        <w:t>2022 r.</w:t>
      </w:r>
    </w:p>
    <w:p w:rsidR="00A77B3E" w:rsidRDefault="00C2110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854"/>
        <w:gridCol w:w="2070"/>
        <w:gridCol w:w="1035"/>
        <w:gridCol w:w="1051"/>
        <w:gridCol w:w="1159"/>
        <w:gridCol w:w="3662"/>
        <w:gridCol w:w="1298"/>
        <w:gridCol w:w="2040"/>
      </w:tblGrid>
      <w:tr w:rsidR="00575D9D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2110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75D9D" w:rsidRDefault="00C2110E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575D9D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75D9D">
        <w:trPr>
          <w:trHeight w:val="64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ul. Saperów 14F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EL1E/00062962/6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233/10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0,1874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Nieruchomość zabudowana budynkiem o funkcji oświaty, nauki i kultury oraz sportu.</w:t>
            </w:r>
          </w:p>
          <w:p w:rsidR="00575D9D" w:rsidRDefault="00C2110E">
            <w:pPr>
              <w:jc w:val="center"/>
            </w:pPr>
            <w:r>
              <w:t>Przeznaczenie w MPZP: teren usług publicznych, z podstawowym przeznaczeniem gruntów pod usługi oświaty, kultury, opieki społe</w:t>
            </w:r>
            <w:r>
              <w:t>cznej, obiekty administracji publicznej, tereny zieleni, sportu i rekreacji.</w:t>
            </w:r>
          </w:p>
          <w:p w:rsidR="00575D9D" w:rsidRDefault="00C2110E">
            <w:pPr>
              <w:jc w:val="center"/>
            </w:pPr>
            <w:r>
              <w:t xml:space="preserve">Nieruchomość zbywana w trybie art. 14 ust. 1 </w:t>
            </w:r>
            <w:proofErr w:type="spellStart"/>
            <w:r>
              <w:t>u.g.n</w:t>
            </w:r>
            <w:proofErr w:type="spellEnd"/>
            <w:r>
              <w:t>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 zł</w:t>
            </w:r>
          </w:p>
        </w:tc>
      </w:tr>
      <w:tr w:rsidR="00575D9D">
        <w:trPr>
          <w:trHeight w:val="12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C2110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75D9D" w:rsidRDefault="00C2110E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75D9D">
        <w:trPr>
          <w:trHeight w:val="127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75D9D">
        <w:trPr>
          <w:trHeight w:val="465"/>
        </w:trPr>
        <w:tc>
          <w:tcPr>
            <w:tcW w:w="1435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2110E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</w:t>
            </w:r>
            <w:r>
              <w:rPr>
                <w:sz w:val="18"/>
              </w:rPr>
              <w:t>ustawy o gospodarce nieruchomościami nabywają nieruchomość za cenę określoną na podstawie art.67 ust.3 ustawy o gospodarce nieruchomościami. </w:t>
            </w:r>
          </w:p>
          <w:p w:rsidR="00575D9D" w:rsidRDefault="00C2110E">
            <w:pPr>
              <w:jc w:val="left"/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</w:t>
            </w:r>
            <w:r>
              <w:rPr>
                <w:sz w:val="18"/>
              </w:rPr>
              <w:t xml:space="preserve">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</w:t>
            </w:r>
            <w:r>
              <w:rPr>
                <w:sz w:val="18"/>
              </w:rPr>
              <w:t>wykazu.</w:t>
            </w:r>
          </w:p>
        </w:tc>
      </w:tr>
      <w:tr w:rsidR="00575D9D">
        <w:trPr>
          <w:trHeight w:val="465"/>
        </w:trPr>
        <w:tc>
          <w:tcPr>
            <w:tcW w:w="1435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75D9D">
        <w:trPr>
          <w:gridAfter w:val="3"/>
          <w:wAfter w:w="6795" w:type="dxa"/>
          <w:trHeight w:val="465"/>
        </w:trPr>
        <w:tc>
          <w:tcPr>
            <w:tcW w:w="75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2110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Mariola Sznajder,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75D9D"/>
    <w:rsid w:val="00A77B3E"/>
    <w:rsid w:val="00C2110E"/>
    <w:rsid w:val="00CA2A55"/>
    <w:rsid w:val="00DB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FDDC42-8AE1-4071-A998-90DCE4FF8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maszn</dc:creator>
  <cp:lastModifiedBy>Mariola Sznajder</cp:lastModifiedBy>
  <cp:revision>3</cp:revision>
  <dcterms:created xsi:type="dcterms:W3CDTF">2022-09-14T14:04:00Z</dcterms:created>
  <dcterms:modified xsi:type="dcterms:W3CDTF">2022-09-14T13:28:00Z</dcterms:modified>
  <cp:category>Akt prawny</cp:category>
</cp:coreProperties>
</file>