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6B287" w14:textId="77777777" w:rsidR="005E0A3A" w:rsidRPr="008E0988" w:rsidRDefault="005E0A3A" w:rsidP="008E0988">
      <w:pPr>
        <w:spacing w:after="0" w:line="240" w:lineRule="auto"/>
        <w:ind w:left="6096"/>
        <w:jc w:val="both"/>
        <w:rPr>
          <w:rFonts w:ascii="Times New Roman" w:hAnsi="Times New Roman"/>
        </w:rPr>
      </w:pPr>
      <w:r w:rsidRPr="008E0988">
        <w:rPr>
          <w:rFonts w:ascii="Times New Roman" w:hAnsi="Times New Roman"/>
        </w:rPr>
        <w:t>Załącznik nr 2</w:t>
      </w:r>
    </w:p>
    <w:p w14:paraId="1E6B8EA1" w14:textId="77777777" w:rsidR="005E0A3A" w:rsidRPr="008E0988" w:rsidRDefault="005E0A3A" w:rsidP="008E0988">
      <w:pPr>
        <w:spacing w:after="0" w:line="240" w:lineRule="auto"/>
        <w:ind w:left="6096"/>
        <w:jc w:val="both"/>
        <w:rPr>
          <w:rFonts w:ascii="Times New Roman" w:hAnsi="Times New Roman"/>
        </w:rPr>
      </w:pPr>
      <w:r w:rsidRPr="008E0988">
        <w:rPr>
          <w:rFonts w:ascii="Times New Roman" w:hAnsi="Times New Roman"/>
        </w:rPr>
        <w:t>do Regulaminu pracy</w:t>
      </w:r>
    </w:p>
    <w:p w14:paraId="4084AA73" w14:textId="77777777" w:rsidR="008E0988" w:rsidRDefault="008E0988" w:rsidP="008E0988">
      <w:pPr>
        <w:spacing w:after="0" w:line="240" w:lineRule="auto"/>
        <w:ind w:left="60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Urzędzie Miejskim w Elblągu</w:t>
      </w:r>
    </w:p>
    <w:p w14:paraId="626FEF3B" w14:textId="77777777" w:rsidR="005E0A3A" w:rsidRDefault="005E0A3A" w:rsidP="005E0A3A">
      <w:pPr>
        <w:spacing w:after="0" w:line="240" w:lineRule="auto"/>
        <w:rPr>
          <w:rFonts w:ascii="Times New Roman" w:hAnsi="Times New Roman" w:cs="Times New Roman"/>
        </w:rPr>
      </w:pPr>
    </w:p>
    <w:p w14:paraId="2FD5E4BC" w14:textId="4A669F2E" w:rsidR="005E0A3A" w:rsidRPr="005E0A3A" w:rsidRDefault="005E0A3A" w:rsidP="005E0A3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Hlk103602503"/>
      <w:r w:rsidRPr="005E0A3A">
        <w:rPr>
          <w:rFonts w:ascii="Times New Roman" w:hAnsi="Times New Roman" w:cs="Times New Roman"/>
          <w:b/>
          <w:bCs/>
        </w:rPr>
        <w:t>Zasady stosowania monitoringu wizyjnego, monitoringu służbowej poczty elektronicznej i</w:t>
      </w:r>
      <w:r w:rsidR="00355C00">
        <w:rPr>
          <w:rFonts w:ascii="Times New Roman" w:hAnsi="Times New Roman" w:cs="Times New Roman"/>
          <w:b/>
          <w:bCs/>
        </w:rPr>
        <w:t> </w:t>
      </w:r>
      <w:r w:rsidRPr="005E0A3A">
        <w:rPr>
          <w:rFonts w:ascii="Times New Roman" w:hAnsi="Times New Roman" w:cs="Times New Roman"/>
          <w:b/>
          <w:bCs/>
        </w:rPr>
        <w:t>monitoringu służbowych czynności wykonywanych za pomocą urządzeń informatycznych.</w:t>
      </w:r>
    </w:p>
    <w:bookmarkEnd w:id="0"/>
    <w:p w14:paraId="41655BB1" w14:textId="77777777" w:rsidR="005E0A3A" w:rsidRDefault="005E0A3A" w:rsidP="005E0A3A">
      <w:pPr>
        <w:spacing w:after="0" w:line="240" w:lineRule="auto"/>
        <w:rPr>
          <w:rFonts w:ascii="Times New Roman" w:hAnsi="Times New Roman" w:cs="Times New Roman"/>
        </w:rPr>
      </w:pPr>
    </w:p>
    <w:p w14:paraId="3BB4C36F" w14:textId="7374913B" w:rsidR="005E0A3A" w:rsidRPr="0074668E" w:rsidRDefault="005E0A3A" w:rsidP="007466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4668E">
        <w:rPr>
          <w:rFonts w:ascii="Times New Roman" w:hAnsi="Times New Roman" w:cs="Times New Roman"/>
        </w:rPr>
        <w:t>Monitoring wizyjny</w:t>
      </w:r>
    </w:p>
    <w:p w14:paraId="20BA4993" w14:textId="07AD842B" w:rsidR="005E0A3A" w:rsidRPr="0074668E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74668E">
        <w:rPr>
          <w:rFonts w:ascii="Times New Roman" w:hAnsi="Times New Roman" w:cs="Times New Roman"/>
        </w:rPr>
        <w:t>w celu zapewnienia bezpieczeństwa pracowników i ochrony mienia urzędu stosowany jest monitoring wizyjny;</w:t>
      </w:r>
    </w:p>
    <w:p w14:paraId="25A5547C" w14:textId="0CE24246" w:rsidR="005E0A3A" w:rsidRPr="0074668E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74668E">
        <w:rPr>
          <w:rFonts w:ascii="Times New Roman" w:hAnsi="Times New Roman" w:cs="Times New Roman"/>
        </w:rPr>
        <w:t>monitoring wizyjny obejmuje:</w:t>
      </w:r>
    </w:p>
    <w:p w14:paraId="52A6E8D8" w14:textId="17209C40" w:rsidR="005E0A3A" w:rsidRPr="0074668E" w:rsidRDefault="005E0A3A" w:rsidP="0074668E">
      <w:pPr>
        <w:pStyle w:val="Akapitzlist"/>
        <w:numPr>
          <w:ilvl w:val="2"/>
          <w:numId w:val="6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74668E">
        <w:rPr>
          <w:rFonts w:ascii="Times New Roman" w:hAnsi="Times New Roman" w:cs="Times New Roman"/>
        </w:rPr>
        <w:t>korytarze i klatki schodowe oraz tereny wokół budynków Urzędu Miejskiego przy ul. Łączności 1, ul. Stary Rynek 25, ul. E. Orzeszkowej 2, ul. Jaśminowej 11,</w:t>
      </w:r>
    </w:p>
    <w:p w14:paraId="683F9177" w14:textId="33344CA6" w:rsidR="005E0A3A" w:rsidRPr="0074668E" w:rsidRDefault="005E0A3A" w:rsidP="0074668E">
      <w:pPr>
        <w:pStyle w:val="Akapitzlist"/>
        <w:numPr>
          <w:ilvl w:val="2"/>
          <w:numId w:val="6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74668E">
        <w:rPr>
          <w:rFonts w:ascii="Times New Roman" w:hAnsi="Times New Roman" w:cs="Times New Roman"/>
        </w:rPr>
        <w:t>salę obsługi klienta w Referacie Obsługi Kierowców, Plac Dworcowy 4,</w:t>
      </w:r>
    </w:p>
    <w:p w14:paraId="69BC6AC1" w14:textId="15166AF5" w:rsidR="005E0A3A" w:rsidRPr="0074668E" w:rsidRDefault="005E0A3A" w:rsidP="0074668E">
      <w:pPr>
        <w:pStyle w:val="Akapitzlist"/>
        <w:numPr>
          <w:ilvl w:val="2"/>
          <w:numId w:val="6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74668E">
        <w:rPr>
          <w:rFonts w:ascii="Times New Roman" w:hAnsi="Times New Roman" w:cs="Times New Roman"/>
        </w:rPr>
        <w:t>salę 100 w budynku przy ul. Łączności 1.</w:t>
      </w:r>
    </w:p>
    <w:p w14:paraId="7C5856DC" w14:textId="3E96119C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monitoring wizyjny nie obejmuje pomieszczeń sanitarnych;</w:t>
      </w:r>
    </w:p>
    <w:p w14:paraId="64093393" w14:textId="6236C4FE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monitoring nie jest wykorzystywany do nadzoru wykonywanej pracy przez pracowników;</w:t>
      </w:r>
    </w:p>
    <w:p w14:paraId="500C7FC5" w14:textId="63846D33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 xml:space="preserve">każdy nowy pracownik przed dopuszczeniem do pracy otrzymuje pisemną informację o </w:t>
      </w:r>
      <w:r w:rsidR="004031D7">
        <w:rPr>
          <w:rFonts w:ascii="Times New Roman" w:hAnsi="Times New Roman" w:cs="Times New Roman"/>
        </w:rPr>
        <w:t xml:space="preserve">stosowaniu </w:t>
      </w:r>
      <w:r w:rsidRPr="005E0A3A">
        <w:rPr>
          <w:rFonts w:ascii="Times New Roman" w:hAnsi="Times New Roman" w:cs="Times New Roman"/>
        </w:rPr>
        <w:t>monitoringu na terenie urzędu;</w:t>
      </w:r>
    </w:p>
    <w:p w14:paraId="0A8E7B97" w14:textId="1166EFD9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dostęp do obserwacji bieżącego obrazu z kamer posiadają:</w:t>
      </w:r>
    </w:p>
    <w:p w14:paraId="17280D39" w14:textId="2177E6EB" w:rsidR="005E0A3A" w:rsidRPr="005E0A3A" w:rsidRDefault="005E0A3A" w:rsidP="0074668E">
      <w:pPr>
        <w:pStyle w:val="Akapitzlist"/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pracownicy firmy świadczącej usługi ochrony,</w:t>
      </w:r>
    </w:p>
    <w:p w14:paraId="7690147A" w14:textId="4D2B4281" w:rsidR="005E0A3A" w:rsidRPr="005E0A3A" w:rsidRDefault="005E0A3A" w:rsidP="0074668E">
      <w:pPr>
        <w:pStyle w:val="Akapitzlist"/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upoważnieni pracownicy komórki organizacyjnej sprawującej nadzór nad firmą świadczącą usługi ochrony;</w:t>
      </w:r>
    </w:p>
    <w:p w14:paraId="106E852F" w14:textId="42B116CC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dostęp do zapisu z kamer mają wyłącznie osoby upoważnione przez pracodawcę;</w:t>
      </w:r>
    </w:p>
    <w:p w14:paraId="7AF80F19" w14:textId="5B6831A4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rejestracja obrazu odbywa się automatycznie na urządzeniach rejestrujących przez całą dobę;</w:t>
      </w:r>
    </w:p>
    <w:p w14:paraId="196826AC" w14:textId="5C56B489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informacje o umiejscowieniu urządzeń rejestrujących obraz stanowią tajemnicę pracodawcy;</w:t>
      </w:r>
    </w:p>
    <w:p w14:paraId="4BA0603D" w14:textId="0859FF0B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zarejestrowany obraz przechowuje się przez okres 30 dni od daty rejestracji, a następnie podlega on automatycznemu nadpisaniu kolejnymi nagraniami;</w:t>
      </w:r>
    </w:p>
    <w:p w14:paraId="6298D023" w14:textId="589A88EE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zarejestrowane obrazy podlegają ochronie, nie stanowią informacji publicznej, nie podlegają udostępnieniu nieuprawnionym osobom;</w:t>
      </w:r>
    </w:p>
    <w:p w14:paraId="1B75AF9A" w14:textId="7F86218B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nagrania udostępniane są na pisemny wniosek organów uprawnionych w szczególności sądom, prokuraturze, policji oraz innym podmiotom prowadzącym czynności dochodzeniowo-śledcze;</w:t>
      </w:r>
    </w:p>
    <w:p w14:paraId="0CDE551B" w14:textId="4540D04F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w przypadku, w którym nagrania obrazu stanowią dowód w postępowaniu prowadzonym na podstawie przepisów prawa lub pracodawca powziął wiadomość, iż mogą one stanowić dowód w postępowaniu, termin przechowywania obrazu ulega przedłużeniu do czasu prawomocnego zakończenia postępowania;</w:t>
      </w:r>
    </w:p>
    <w:p w14:paraId="48739C17" w14:textId="266A7466" w:rsidR="005E0A3A" w:rsidRPr="005E0A3A" w:rsidRDefault="005E0A3A" w:rsidP="0074668E">
      <w:pPr>
        <w:pStyle w:val="Akapitzlist"/>
        <w:numPr>
          <w:ilvl w:val="1"/>
          <w:numId w:val="4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osoby biorące udział w zdarzeniach zarejestrowanych w systemie monitoringu mogą wnioskować do pracodawcy o zabezpieczenie nagrania w celu przekazania uprawnionym organom.</w:t>
      </w:r>
    </w:p>
    <w:p w14:paraId="1637E970" w14:textId="29ACC87C" w:rsidR="005E0A3A" w:rsidRPr="005E0A3A" w:rsidRDefault="005E0A3A" w:rsidP="0074668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 xml:space="preserve">Monitoring służbowej poczty elektronicznej, monitoring służbowych czynności wykonywanych za pomocą urządzeń informatycznych </w:t>
      </w:r>
    </w:p>
    <w:p w14:paraId="7A03214F" w14:textId="58384FC0" w:rsidR="005E0A3A" w:rsidRPr="005E0A3A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w celu zapewnienia organizacji pracy umożliwiającej pełne wykorzystanie czasu pracy, kontroli jakościowej i ilościowej pracy oraz właściwego użytkowania udostępnionych pracownikowi narzędzi pracy wprowadza się monitoring:</w:t>
      </w:r>
    </w:p>
    <w:p w14:paraId="6521D9AB" w14:textId="7F9A8856" w:rsidR="005E0A3A" w:rsidRPr="005E0A3A" w:rsidRDefault="005E0A3A" w:rsidP="006516BE">
      <w:pPr>
        <w:pStyle w:val="Akapitzlist"/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służbowej poczty elektronicznej,</w:t>
      </w:r>
    </w:p>
    <w:p w14:paraId="5EA86CA1" w14:textId="12278EB6" w:rsidR="005E0A3A" w:rsidRDefault="005E0A3A" w:rsidP="006516BE">
      <w:pPr>
        <w:pStyle w:val="Akapitzlist"/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służbowych czynności wykonywanych za pomocą urządzeń informatycznych</w:t>
      </w:r>
      <w:r w:rsidR="0097449D">
        <w:rPr>
          <w:rFonts w:ascii="Times New Roman" w:hAnsi="Times New Roman" w:cs="Times New Roman"/>
        </w:rPr>
        <w:t>, systemów informatycznych i oprogramowania</w:t>
      </w:r>
      <w:r w:rsidRPr="005E0A3A">
        <w:rPr>
          <w:rFonts w:ascii="Times New Roman" w:hAnsi="Times New Roman" w:cs="Times New Roman"/>
        </w:rPr>
        <w:t xml:space="preserve"> w zakresie:</w:t>
      </w:r>
    </w:p>
    <w:p w14:paraId="129A8448" w14:textId="6CD3A383" w:rsidR="00021204" w:rsidRPr="005E0A3A" w:rsidRDefault="00021204" w:rsidP="00021204">
      <w:pPr>
        <w:pStyle w:val="Akapitzlist"/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sposobu wykonywania przez pracownika obowiązków pracowniczych,</w:t>
      </w:r>
    </w:p>
    <w:p w14:paraId="2DFE6CDE" w14:textId="77777777" w:rsidR="002D4FDE" w:rsidRDefault="005E0A3A" w:rsidP="002D4FDE">
      <w:p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 xml:space="preserve">- wykrywania podejrzanych zdarzeń w sieci teleinformatycznej, </w:t>
      </w:r>
    </w:p>
    <w:p w14:paraId="4FF6370D" w14:textId="77777777" w:rsidR="002D4FDE" w:rsidRDefault="005E0A3A" w:rsidP="002D4FDE">
      <w:p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- wykrywania podejrzanych zdarzeń na urządzeniach informatycznych podłączonych do sieci teleinformatycznej,</w:t>
      </w:r>
    </w:p>
    <w:p w14:paraId="36653921" w14:textId="77777777" w:rsidR="002D4FDE" w:rsidRDefault="005E0A3A" w:rsidP="002D4FDE">
      <w:p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- skanowania pakietów w sieci teleinformatycznej pod k</w:t>
      </w:r>
      <w:r w:rsidR="004031D7">
        <w:rPr>
          <w:rFonts w:ascii="Times New Roman" w:hAnsi="Times New Roman" w:cs="Times New Roman"/>
        </w:rPr>
        <w:t>ą</w:t>
      </w:r>
      <w:r w:rsidRPr="005E0A3A">
        <w:rPr>
          <w:rFonts w:ascii="Times New Roman" w:hAnsi="Times New Roman" w:cs="Times New Roman"/>
        </w:rPr>
        <w:t>tem złośliwego oprogramowania,</w:t>
      </w:r>
    </w:p>
    <w:p w14:paraId="4A11C587" w14:textId="3AED2305" w:rsidR="005E0A3A" w:rsidRPr="005E0A3A" w:rsidRDefault="005E0A3A" w:rsidP="002D4FDE">
      <w:p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- skanowania i monitorowania odwiedzanych stron www pod kątem zewnętrznych zagrożeń,</w:t>
      </w:r>
    </w:p>
    <w:p w14:paraId="26D39F97" w14:textId="76F9AED6" w:rsidR="005E0A3A" w:rsidRPr="005E0A3A" w:rsidRDefault="005E0A3A" w:rsidP="0097449D">
      <w:pPr>
        <w:pStyle w:val="Akapitzlist"/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lastRenderedPageBreak/>
        <w:t>utrzymywania aktualności inwentaryzacji sprzętu teleinformatycznego i oprogramowania,</w:t>
      </w:r>
    </w:p>
    <w:p w14:paraId="1F9E2BA4" w14:textId="37DEBAA9" w:rsidR="005E0A3A" w:rsidRPr="005E0A3A" w:rsidRDefault="005E0A3A" w:rsidP="0097449D">
      <w:pPr>
        <w:pStyle w:val="Akapitzlist"/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weryfikacji i nadzoru nad podłączonymi do sieci teleinformatycznej Urzędu urządzeń,</w:t>
      </w:r>
    </w:p>
    <w:p w14:paraId="11FCE682" w14:textId="62F25152" w:rsidR="005E0A3A" w:rsidRPr="005E0A3A" w:rsidRDefault="005E0A3A" w:rsidP="0097449D">
      <w:pPr>
        <w:pStyle w:val="Akapitzlist"/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nadzoru nad nieuprawnionym wyciekiem danych;</w:t>
      </w:r>
    </w:p>
    <w:p w14:paraId="2E23B7FC" w14:textId="635C88DD" w:rsidR="005E0A3A" w:rsidRPr="005E0A3A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zasady korzystania z zasobów Internetu oraz poczty elektronicznej zostały określone w</w:t>
      </w:r>
      <w:r w:rsidR="002D4FDE">
        <w:rPr>
          <w:rFonts w:ascii="Times New Roman" w:hAnsi="Times New Roman" w:cs="Times New Roman"/>
        </w:rPr>
        <w:t> </w:t>
      </w:r>
      <w:r w:rsidRPr="005E0A3A">
        <w:rPr>
          <w:rFonts w:ascii="Times New Roman" w:hAnsi="Times New Roman" w:cs="Times New Roman"/>
        </w:rPr>
        <w:t>polityce bezpieczeństwa informacji;</w:t>
      </w:r>
    </w:p>
    <w:p w14:paraId="2B55FF36" w14:textId="37FD3A16" w:rsidR="005E0A3A" w:rsidRPr="005E0A3A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monitoring:</w:t>
      </w:r>
    </w:p>
    <w:p w14:paraId="1D2C8B18" w14:textId="38421E05" w:rsidR="005E0A3A" w:rsidRPr="005E0A3A" w:rsidRDefault="005E0A3A" w:rsidP="006516BE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nie narusza tajemnicy korespondencji oraz innych dóbr osobistych pracownika;</w:t>
      </w:r>
    </w:p>
    <w:p w14:paraId="50E0CE57" w14:textId="771A01CC" w:rsidR="005E0A3A" w:rsidRPr="005E0A3A" w:rsidRDefault="005E0A3A" w:rsidP="006516BE">
      <w:pPr>
        <w:pStyle w:val="Akapitzlist"/>
        <w:numPr>
          <w:ilvl w:val="0"/>
          <w:numId w:val="11"/>
        </w:numPr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 xml:space="preserve">będzie odbywał się poprzez zainstalowane na służbowym komputerze oprogramowanie umożliwiające rejestrację wykonywanych przez pracownika czynności; </w:t>
      </w:r>
    </w:p>
    <w:p w14:paraId="5B58C967" w14:textId="343EA00D" w:rsidR="005E0A3A" w:rsidRPr="005E0A3A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dostęp do materiałów z monitoringu mają wyłącznie osoby upoważnione przez pracodawcę;</w:t>
      </w:r>
    </w:p>
    <w:p w14:paraId="78336089" w14:textId="4F2783DA" w:rsidR="005E0A3A" w:rsidRPr="005E0A3A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materiały z monitoringu podlegają ochronie, nie stanowią informacji publicznej, nie podlegają udostępnieniu nieuprawnionym osobom;</w:t>
      </w:r>
    </w:p>
    <w:p w14:paraId="660B6C17" w14:textId="11F7517A" w:rsidR="005E0A3A" w:rsidRPr="005E0A3A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materiały z monitoringu udostępniane są na pisemny wniosek organów uprawnionych w szczególności sądom, prokuraturze, policji oraz innym podmiotom prowadzącym czynności dochodzeniowo-śledcze;</w:t>
      </w:r>
    </w:p>
    <w:p w14:paraId="2400C787" w14:textId="0EF7472C" w:rsidR="00E83621" w:rsidRPr="006516BE" w:rsidRDefault="005E0A3A" w:rsidP="006516BE">
      <w:pPr>
        <w:pStyle w:val="Akapitzlist"/>
        <w:numPr>
          <w:ilvl w:val="0"/>
          <w:numId w:val="8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5E0A3A">
        <w:rPr>
          <w:rFonts w:ascii="Times New Roman" w:hAnsi="Times New Roman" w:cs="Times New Roman"/>
        </w:rPr>
        <w:t>w przypadku, w którym materiały z monitoringu stanowią dowód w postępowaniu prowadzonym na podstawie przepisów prawa lub pracodawca powziął wiadomość, iż mogą one stanowić dowód w postępowaniu, termin przechowywania materiałów ulega przedłużeniu do czasu prawomocnego zakończenia postępowania.</w:t>
      </w:r>
    </w:p>
    <w:sectPr w:rsidR="00E83621" w:rsidRPr="0065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266"/>
    <w:multiLevelType w:val="hybridMultilevel"/>
    <w:tmpl w:val="6A162A9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F1551B4"/>
    <w:multiLevelType w:val="hybridMultilevel"/>
    <w:tmpl w:val="DD0EF948"/>
    <w:lvl w:ilvl="0" w:tplc="FFFFFFFF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696FF20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2C13A73"/>
    <w:multiLevelType w:val="hybridMultilevel"/>
    <w:tmpl w:val="12F24532"/>
    <w:lvl w:ilvl="0" w:tplc="04150017">
      <w:start w:val="1"/>
      <w:numFmt w:val="lowerLetter"/>
      <w:lvlText w:val="%1)"/>
      <w:lvlJc w:val="left"/>
      <w:pPr>
        <w:ind w:left="3756" w:hanging="360"/>
      </w:pPr>
    </w:lvl>
    <w:lvl w:ilvl="1" w:tplc="04150019" w:tentative="1">
      <w:start w:val="1"/>
      <w:numFmt w:val="lowerLetter"/>
      <w:lvlText w:val="%2."/>
      <w:lvlJc w:val="left"/>
      <w:pPr>
        <w:ind w:left="4476" w:hanging="360"/>
      </w:pPr>
    </w:lvl>
    <w:lvl w:ilvl="2" w:tplc="0415001B" w:tentative="1">
      <w:start w:val="1"/>
      <w:numFmt w:val="lowerRoman"/>
      <w:lvlText w:val="%3."/>
      <w:lvlJc w:val="right"/>
      <w:pPr>
        <w:ind w:left="5196" w:hanging="180"/>
      </w:pPr>
    </w:lvl>
    <w:lvl w:ilvl="3" w:tplc="0415000F" w:tentative="1">
      <w:start w:val="1"/>
      <w:numFmt w:val="decimal"/>
      <w:lvlText w:val="%4."/>
      <w:lvlJc w:val="left"/>
      <w:pPr>
        <w:ind w:left="5916" w:hanging="360"/>
      </w:pPr>
    </w:lvl>
    <w:lvl w:ilvl="4" w:tplc="04150019" w:tentative="1">
      <w:start w:val="1"/>
      <w:numFmt w:val="lowerLetter"/>
      <w:lvlText w:val="%5."/>
      <w:lvlJc w:val="left"/>
      <w:pPr>
        <w:ind w:left="6636" w:hanging="360"/>
      </w:pPr>
    </w:lvl>
    <w:lvl w:ilvl="5" w:tplc="0415001B" w:tentative="1">
      <w:start w:val="1"/>
      <w:numFmt w:val="lowerRoman"/>
      <w:lvlText w:val="%6."/>
      <w:lvlJc w:val="right"/>
      <w:pPr>
        <w:ind w:left="7356" w:hanging="180"/>
      </w:pPr>
    </w:lvl>
    <w:lvl w:ilvl="6" w:tplc="0415000F" w:tentative="1">
      <w:start w:val="1"/>
      <w:numFmt w:val="decimal"/>
      <w:lvlText w:val="%7."/>
      <w:lvlJc w:val="left"/>
      <w:pPr>
        <w:ind w:left="8076" w:hanging="360"/>
      </w:pPr>
    </w:lvl>
    <w:lvl w:ilvl="7" w:tplc="04150019" w:tentative="1">
      <w:start w:val="1"/>
      <w:numFmt w:val="lowerLetter"/>
      <w:lvlText w:val="%8."/>
      <w:lvlJc w:val="left"/>
      <w:pPr>
        <w:ind w:left="8796" w:hanging="360"/>
      </w:pPr>
    </w:lvl>
    <w:lvl w:ilvl="8" w:tplc="0415001B" w:tentative="1">
      <w:start w:val="1"/>
      <w:numFmt w:val="lowerRoman"/>
      <w:lvlText w:val="%9."/>
      <w:lvlJc w:val="right"/>
      <w:pPr>
        <w:ind w:left="9516" w:hanging="180"/>
      </w:pPr>
    </w:lvl>
  </w:abstractNum>
  <w:abstractNum w:abstractNumId="3" w15:restartNumberingAfterBreak="0">
    <w:nsid w:val="1A347460"/>
    <w:multiLevelType w:val="hybridMultilevel"/>
    <w:tmpl w:val="12F24532"/>
    <w:lvl w:ilvl="0" w:tplc="FFFFFFFF">
      <w:start w:val="1"/>
      <w:numFmt w:val="lowerLetter"/>
      <w:lvlText w:val="%1)"/>
      <w:lvlJc w:val="left"/>
      <w:pPr>
        <w:ind w:left="3756" w:hanging="360"/>
      </w:pPr>
    </w:lvl>
    <w:lvl w:ilvl="1" w:tplc="FFFFFFFF" w:tentative="1">
      <w:start w:val="1"/>
      <w:numFmt w:val="lowerLetter"/>
      <w:lvlText w:val="%2."/>
      <w:lvlJc w:val="left"/>
      <w:pPr>
        <w:ind w:left="4476" w:hanging="360"/>
      </w:pPr>
    </w:lvl>
    <w:lvl w:ilvl="2" w:tplc="FFFFFFFF" w:tentative="1">
      <w:start w:val="1"/>
      <w:numFmt w:val="lowerRoman"/>
      <w:lvlText w:val="%3."/>
      <w:lvlJc w:val="right"/>
      <w:pPr>
        <w:ind w:left="5196" w:hanging="180"/>
      </w:pPr>
    </w:lvl>
    <w:lvl w:ilvl="3" w:tplc="FFFFFFFF" w:tentative="1">
      <w:start w:val="1"/>
      <w:numFmt w:val="decimal"/>
      <w:lvlText w:val="%4."/>
      <w:lvlJc w:val="left"/>
      <w:pPr>
        <w:ind w:left="5916" w:hanging="360"/>
      </w:pPr>
    </w:lvl>
    <w:lvl w:ilvl="4" w:tplc="FFFFFFFF" w:tentative="1">
      <w:start w:val="1"/>
      <w:numFmt w:val="lowerLetter"/>
      <w:lvlText w:val="%5."/>
      <w:lvlJc w:val="left"/>
      <w:pPr>
        <w:ind w:left="6636" w:hanging="360"/>
      </w:pPr>
    </w:lvl>
    <w:lvl w:ilvl="5" w:tplc="FFFFFFFF" w:tentative="1">
      <w:start w:val="1"/>
      <w:numFmt w:val="lowerRoman"/>
      <w:lvlText w:val="%6."/>
      <w:lvlJc w:val="right"/>
      <w:pPr>
        <w:ind w:left="7356" w:hanging="180"/>
      </w:pPr>
    </w:lvl>
    <w:lvl w:ilvl="6" w:tplc="FFFFFFFF" w:tentative="1">
      <w:start w:val="1"/>
      <w:numFmt w:val="decimal"/>
      <w:lvlText w:val="%7."/>
      <w:lvlJc w:val="left"/>
      <w:pPr>
        <w:ind w:left="8076" w:hanging="360"/>
      </w:pPr>
    </w:lvl>
    <w:lvl w:ilvl="7" w:tplc="FFFFFFFF" w:tentative="1">
      <w:start w:val="1"/>
      <w:numFmt w:val="lowerLetter"/>
      <w:lvlText w:val="%8."/>
      <w:lvlJc w:val="left"/>
      <w:pPr>
        <w:ind w:left="8796" w:hanging="360"/>
      </w:pPr>
    </w:lvl>
    <w:lvl w:ilvl="8" w:tplc="FFFFFFFF" w:tentative="1">
      <w:start w:val="1"/>
      <w:numFmt w:val="lowerRoman"/>
      <w:lvlText w:val="%9."/>
      <w:lvlJc w:val="right"/>
      <w:pPr>
        <w:ind w:left="9516" w:hanging="180"/>
      </w:pPr>
    </w:lvl>
  </w:abstractNum>
  <w:abstractNum w:abstractNumId="4" w15:restartNumberingAfterBreak="0">
    <w:nsid w:val="24297274"/>
    <w:multiLevelType w:val="hybridMultilevel"/>
    <w:tmpl w:val="34D4F4F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3516994"/>
    <w:multiLevelType w:val="hybridMultilevel"/>
    <w:tmpl w:val="97C87978"/>
    <w:lvl w:ilvl="0" w:tplc="FFFFFFFF">
      <w:start w:val="1"/>
      <w:numFmt w:val="lowerLetter"/>
      <w:lvlText w:val="%1)"/>
      <w:lvlJc w:val="left"/>
      <w:pPr>
        <w:ind w:left="2136" w:hanging="360"/>
      </w:p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04150017">
      <w:start w:val="1"/>
      <w:numFmt w:val="lowerLetter"/>
      <w:lvlText w:val="%3)"/>
      <w:lvlJc w:val="left"/>
      <w:pPr>
        <w:ind w:left="3756" w:hanging="36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379B79D3"/>
    <w:multiLevelType w:val="hybridMultilevel"/>
    <w:tmpl w:val="913EA13A"/>
    <w:lvl w:ilvl="0" w:tplc="9D4625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D4DC7"/>
    <w:multiLevelType w:val="hybridMultilevel"/>
    <w:tmpl w:val="1B4EBF0C"/>
    <w:lvl w:ilvl="0" w:tplc="04150011">
      <w:start w:val="1"/>
      <w:numFmt w:val="decimal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728B3"/>
    <w:multiLevelType w:val="hybridMultilevel"/>
    <w:tmpl w:val="5BD0C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430BC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63432"/>
    <w:multiLevelType w:val="hybridMultilevel"/>
    <w:tmpl w:val="1EB41ED8"/>
    <w:lvl w:ilvl="0" w:tplc="FFFFFFFF">
      <w:start w:val="1"/>
      <w:numFmt w:val="lowerLetter"/>
      <w:lvlText w:val="%1)"/>
      <w:lvlJc w:val="left"/>
      <w:pPr>
        <w:ind w:left="3756" w:hanging="360"/>
      </w:pPr>
    </w:lvl>
    <w:lvl w:ilvl="1" w:tplc="FFFFFFFF" w:tentative="1">
      <w:start w:val="1"/>
      <w:numFmt w:val="lowerLetter"/>
      <w:lvlText w:val="%2."/>
      <w:lvlJc w:val="left"/>
      <w:pPr>
        <w:ind w:left="4476" w:hanging="360"/>
      </w:pPr>
    </w:lvl>
    <w:lvl w:ilvl="2" w:tplc="FFFFFFFF" w:tentative="1">
      <w:start w:val="1"/>
      <w:numFmt w:val="lowerRoman"/>
      <w:lvlText w:val="%3."/>
      <w:lvlJc w:val="right"/>
      <w:pPr>
        <w:ind w:left="5196" w:hanging="180"/>
      </w:pPr>
    </w:lvl>
    <w:lvl w:ilvl="3" w:tplc="FFFFFFFF" w:tentative="1">
      <w:start w:val="1"/>
      <w:numFmt w:val="decimal"/>
      <w:lvlText w:val="%4."/>
      <w:lvlJc w:val="left"/>
      <w:pPr>
        <w:ind w:left="5916" w:hanging="360"/>
      </w:pPr>
    </w:lvl>
    <w:lvl w:ilvl="4" w:tplc="FFFFFFFF" w:tentative="1">
      <w:start w:val="1"/>
      <w:numFmt w:val="lowerLetter"/>
      <w:lvlText w:val="%5."/>
      <w:lvlJc w:val="left"/>
      <w:pPr>
        <w:ind w:left="6636" w:hanging="360"/>
      </w:pPr>
    </w:lvl>
    <w:lvl w:ilvl="5" w:tplc="FFFFFFFF" w:tentative="1">
      <w:start w:val="1"/>
      <w:numFmt w:val="lowerRoman"/>
      <w:lvlText w:val="%6."/>
      <w:lvlJc w:val="right"/>
      <w:pPr>
        <w:ind w:left="7356" w:hanging="180"/>
      </w:pPr>
    </w:lvl>
    <w:lvl w:ilvl="6" w:tplc="FFFFFFFF" w:tentative="1">
      <w:start w:val="1"/>
      <w:numFmt w:val="decimal"/>
      <w:lvlText w:val="%7."/>
      <w:lvlJc w:val="left"/>
      <w:pPr>
        <w:ind w:left="8076" w:hanging="360"/>
      </w:pPr>
    </w:lvl>
    <w:lvl w:ilvl="7" w:tplc="FFFFFFFF" w:tentative="1">
      <w:start w:val="1"/>
      <w:numFmt w:val="lowerLetter"/>
      <w:lvlText w:val="%8."/>
      <w:lvlJc w:val="left"/>
      <w:pPr>
        <w:ind w:left="8796" w:hanging="360"/>
      </w:pPr>
    </w:lvl>
    <w:lvl w:ilvl="8" w:tplc="FFFFFFFF" w:tentative="1">
      <w:start w:val="1"/>
      <w:numFmt w:val="lowerRoman"/>
      <w:lvlText w:val="%9."/>
      <w:lvlJc w:val="right"/>
      <w:pPr>
        <w:ind w:left="9516" w:hanging="180"/>
      </w:pPr>
    </w:lvl>
  </w:abstractNum>
  <w:abstractNum w:abstractNumId="10" w15:restartNumberingAfterBreak="0">
    <w:nsid w:val="6F69634B"/>
    <w:multiLevelType w:val="hybridMultilevel"/>
    <w:tmpl w:val="12F24532"/>
    <w:lvl w:ilvl="0" w:tplc="FFFFFFFF">
      <w:start w:val="1"/>
      <w:numFmt w:val="lowerLetter"/>
      <w:lvlText w:val="%1)"/>
      <w:lvlJc w:val="left"/>
      <w:pPr>
        <w:ind w:left="3756" w:hanging="360"/>
      </w:pPr>
    </w:lvl>
    <w:lvl w:ilvl="1" w:tplc="FFFFFFFF" w:tentative="1">
      <w:start w:val="1"/>
      <w:numFmt w:val="lowerLetter"/>
      <w:lvlText w:val="%2."/>
      <w:lvlJc w:val="left"/>
      <w:pPr>
        <w:ind w:left="4476" w:hanging="360"/>
      </w:pPr>
    </w:lvl>
    <w:lvl w:ilvl="2" w:tplc="FFFFFFFF" w:tentative="1">
      <w:start w:val="1"/>
      <w:numFmt w:val="lowerRoman"/>
      <w:lvlText w:val="%3."/>
      <w:lvlJc w:val="right"/>
      <w:pPr>
        <w:ind w:left="5196" w:hanging="180"/>
      </w:pPr>
    </w:lvl>
    <w:lvl w:ilvl="3" w:tplc="FFFFFFFF" w:tentative="1">
      <w:start w:val="1"/>
      <w:numFmt w:val="decimal"/>
      <w:lvlText w:val="%4."/>
      <w:lvlJc w:val="left"/>
      <w:pPr>
        <w:ind w:left="5916" w:hanging="360"/>
      </w:pPr>
    </w:lvl>
    <w:lvl w:ilvl="4" w:tplc="FFFFFFFF" w:tentative="1">
      <w:start w:val="1"/>
      <w:numFmt w:val="lowerLetter"/>
      <w:lvlText w:val="%5."/>
      <w:lvlJc w:val="left"/>
      <w:pPr>
        <w:ind w:left="6636" w:hanging="360"/>
      </w:pPr>
    </w:lvl>
    <w:lvl w:ilvl="5" w:tplc="FFFFFFFF" w:tentative="1">
      <w:start w:val="1"/>
      <w:numFmt w:val="lowerRoman"/>
      <w:lvlText w:val="%6."/>
      <w:lvlJc w:val="right"/>
      <w:pPr>
        <w:ind w:left="7356" w:hanging="180"/>
      </w:pPr>
    </w:lvl>
    <w:lvl w:ilvl="6" w:tplc="FFFFFFFF" w:tentative="1">
      <w:start w:val="1"/>
      <w:numFmt w:val="decimal"/>
      <w:lvlText w:val="%7."/>
      <w:lvlJc w:val="left"/>
      <w:pPr>
        <w:ind w:left="8076" w:hanging="360"/>
      </w:pPr>
    </w:lvl>
    <w:lvl w:ilvl="7" w:tplc="FFFFFFFF" w:tentative="1">
      <w:start w:val="1"/>
      <w:numFmt w:val="lowerLetter"/>
      <w:lvlText w:val="%8."/>
      <w:lvlJc w:val="left"/>
      <w:pPr>
        <w:ind w:left="8796" w:hanging="360"/>
      </w:pPr>
    </w:lvl>
    <w:lvl w:ilvl="8" w:tplc="FFFFFFFF" w:tentative="1">
      <w:start w:val="1"/>
      <w:numFmt w:val="lowerRoman"/>
      <w:lvlText w:val="%9."/>
      <w:lvlJc w:val="right"/>
      <w:pPr>
        <w:ind w:left="9516" w:hanging="180"/>
      </w:pPr>
    </w:lvl>
  </w:abstractNum>
  <w:num w:numId="1" w16cid:durableId="2012683991">
    <w:abstractNumId w:val="8"/>
  </w:num>
  <w:num w:numId="2" w16cid:durableId="239801316">
    <w:abstractNumId w:val="6"/>
  </w:num>
  <w:num w:numId="3" w16cid:durableId="53746166">
    <w:abstractNumId w:val="4"/>
  </w:num>
  <w:num w:numId="4" w16cid:durableId="744255753">
    <w:abstractNumId w:val="1"/>
  </w:num>
  <w:num w:numId="5" w16cid:durableId="1637760367">
    <w:abstractNumId w:val="0"/>
  </w:num>
  <w:num w:numId="6" w16cid:durableId="396830263">
    <w:abstractNumId w:val="5"/>
  </w:num>
  <w:num w:numId="7" w16cid:durableId="1175806822">
    <w:abstractNumId w:val="2"/>
  </w:num>
  <w:num w:numId="8" w16cid:durableId="558438565">
    <w:abstractNumId w:val="7"/>
  </w:num>
  <w:num w:numId="9" w16cid:durableId="711147536">
    <w:abstractNumId w:val="9"/>
  </w:num>
  <w:num w:numId="10" w16cid:durableId="1990283756">
    <w:abstractNumId w:val="10"/>
  </w:num>
  <w:num w:numId="11" w16cid:durableId="1261599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3A"/>
    <w:rsid w:val="00007B89"/>
    <w:rsid w:val="00021204"/>
    <w:rsid w:val="001D18A4"/>
    <w:rsid w:val="002607C4"/>
    <w:rsid w:val="002D4FDE"/>
    <w:rsid w:val="00355C00"/>
    <w:rsid w:val="003A496C"/>
    <w:rsid w:val="004031D7"/>
    <w:rsid w:val="005E0A3A"/>
    <w:rsid w:val="006516BE"/>
    <w:rsid w:val="006B3DB7"/>
    <w:rsid w:val="0074668E"/>
    <w:rsid w:val="008E0988"/>
    <w:rsid w:val="0097449D"/>
    <w:rsid w:val="00E8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1B665"/>
  <w15:chartTrackingRefBased/>
  <w15:docId w15:val="{4C04813D-40BC-4DB1-80B4-CEEB44D0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6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Bonikowska</dc:creator>
  <cp:keywords/>
  <dc:description/>
  <cp:lastModifiedBy>Karolina Bonikowska</cp:lastModifiedBy>
  <cp:revision>2</cp:revision>
  <cp:lastPrinted>2022-05-20T06:34:00Z</cp:lastPrinted>
  <dcterms:created xsi:type="dcterms:W3CDTF">2022-08-25T10:59:00Z</dcterms:created>
  <dcterms:modified xsi:type="dcterms:W3CDTF">2022-08-25T10:59:00Z</dcterms:modified>
</cp:coreProperties>
</file>