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683CDC">
      <w:pPr>
        <w:jc w:val="center"/>
        <w:rPr>
          <w:b/>
          <w:caps/>
        </w:rPr>
      </w:pPr>
      <w:r>
        <w:rPr>
          <w:b/>
          <w:caps/>
        </w:rPr>
        <w:t>Zarządzenie Nr 372/2022</w:t>
      </w:r>
      <w:r>
        <w:rPr>
          <w:b/>
          <w:caps/>
        </w:rPr>
        <w:br/>
        <w:t>Prezydenta Miasta Elbląg</w:t>
      </w:r>
    </w:p>
    <w:p w:rsidR="00A77B3E" w:rsidRDefault="00683CDC">
      <w:pPr>
        <w:spacing w:before="280" w:after="280"/>
        <w:jc w:val="center"/>
        <w:rPr>
          <w:b/>
          <w:caps/>
        </w:rPr>
      </w:pPr>
      <w:r>
        <w:t>z dnia 1 sierpnia</w:t>
      </w:r>
      <w:r>
        <w:t> 2022 r.</w:t>
      </w:r>
    </w:p>
    <w:p w:rsidR="00A77B3E" w:rsidRDefault="00683CDC">
      <w:pPr>
        <w:keepNext/>
        <w:jc w:val="center"/>
      </w:pPr>
      <w:r>
        <w:rPr>
          <w:b/>
        </w:rPr>
        <w:t>w sprawie sporządzenia i ogłoszenia wykazu nieruchomości przeznaczonych</w:t>
      </w:r>
      <w:r>
        <w:rPr>
          <w:b/>
        </w:rPr>
        <w:br/>
        <w:t xml:space="preserve">do wniesienia jako wkład niepieniężny (aport) </w:t>
      </w:r>
      <w:r>
        <w:rPr>
          <w:b/>
        </w:rPr>
        <w:t>do Elbląskiego Przedsiębiorstwa Energetyki Cieplnej Spółka z ograniczoną odpowiedzialnością</w:t>
      </w:r>
    </w:p>
    <w:p w:rsidR="00A77B3E" w:rsidRDefault="00683CDC">
      <w:pPr>
        <w:keepLines/>
        <w:spacing w:before="120" w:after="120"/>
        <w:rPr>
          <w:sz w:val="24"/>
        </w:rPr>
      </w:pPr>
      <w:r>
        <w:rPr>
          <w:sz w:val="24"/>
        </w:rPr>
        <w:t>Na podstawie art. 13 ust. 1, art. 35 ust. 1 i 2, art. 37 ust. 2 pkt 7 ustawy z dnia 21 sierpnia 1997 r. o gospodarce nieruchomościami (Dz.U. z 2021 r. poz. 1899); §</w:t>
      </w:r>
      <w:r>
        <w:rPr>
          <w:sz w:val="24"/>
        </w:rPr>
        <w:t xml:space="preserve"> 2 ust. 3 uchwały Nr XXV/686/2013 Rady Miejskiej w Elblągu z dnia 26 września 2013 r. w sprawie określenia zasad wnoszenia, cofania i zbywania udziałów i akcji przez Prezydenta Miasta Elbląg w spółkach (Dz. Urz. Woj. </w:t>
      </w:r>
      <w:proofErr w:type="spellStart"/>
      <w:r>
        <w:rPr>
          <w:sz w:val="24"/>
        </w:rPr>
        <w:t>Warm</w:t>
      </w:r>
      <w:proofErr w:type="spellEnd"/>
      <w:r>
        <w:rPr>
          <w:sz w:val="24"/>
        </w:rPr>
        <w:t>.-</w:t>
      </w:r>
      <w:proofErr w:type="spellStart"/>
      <w:r>
        <w:rPr>
          <w:sz w:val="24"/>
        </w:rPr>
        <w:t>Maz</w:t>
      </w:r>
      <w:proofErr w:type="spellEnd"/>
      <w:r>
        <w:rPr>
          <w:sz w:val="24"/>
        </w:rPr>
        <w:t xml:space="preserve">. z 2022 r. poz. 1720) oraz § </w:t>
      </w:r>
      <w:r>
        <w:rPr>
          <w:sz w:val="24"/>
        </w:rPr>
        <w:t>3 pkt 3 Zasad nabywania, zbywania i obciążania nieruchomości Gminy Miasto Elbląg oraz ich wydzierżawiania lub wynajmowania na czas oznaczony dłuższy niż trzy lata lub na czas nieoznaczony, stanowiących załącznik do uchwały Nr XIV/265/2008 Rady Miejskiej w </w:t>
      </w:r>
      <w:r>
        <w:rPr>
          <w:sz w:val="24"/>
        </w:rPr>
        <w:t xml:space="preserve">Elblągu z dnia 24 kwietnia 2008 r. (Dz. Urz. Woj. </w:t>
      </w:r>
      <w:proofErr w:type="spellStart"/>
      <w:r>
        <w:rPr>
          <w:sz w:val="24"/>
        </w:rPr>
        <w:t>Warm</w:t>
      </w:r>
      <w:proofErr w:type="spellEnd"/>
      <w:r>
        <w:rPr>
          <w:sz w:val="24"/>
        </w:rPr>
        <w:t>.-</w:t>
      </w:r>
      <w:proofErr w:type="spellStart"/>
      <w:r>
        <w:rPr>
          <w:sz w:val="24"/>
        </w:rPr>
        <w:t>Maz</w:t>
      </w:r>
      <w:proofErr w:type="spellEnd"/>
      <w:r>
        <w:rPr>
          <w:sz w:val="24"/>
        </w:rPr>
        <w:t>. z 2016 r. poz. 3794),</w:t>
      </w:r>
    </w:p>
    <w:p w:rsidR="00A77B3E" w:rsidRDefault="00683CDC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683CD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wniesienia jako wkład niepieniężny (aport) do Elbląskiego Przedsiębiorstwa E</w:t>
      </w:r>
      <w:r>
        <w:t>nergetyki Cieplnej Spółka z ograniczoną odpowiedzialnością nieruchomości szczegółowo opisane w załączniku do niniejszego Zarządzenia.</w:t>
      </w:r>
    </w:p>
    <w:p w:rsidR="00A77B3E" w:rsidRDefault="00683CD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wniesienia wkładu niepieniężnego (aportu) poszczególnych nieruchomości zostaną ustalone we właściwy</w:t>
      </w:r>
      <w:r>
        <w:rPr>
          <w:color w:val="000000"/>
          <w:u w:color="000000"/>
        </w:rPr>
        <w:t>ch protokołach.</w:t>
      </w:r>
    </w:p>
    <w:p w:rsidR="00A77B3E" w:rsidRDefault="00683CD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wniesienia jako wkład niepieniężny (aport) do Elbląskiego Przedsiębiorstwa Energetyki Cieplnej Spółka z ograniczoną odpowiedzialnością, wymienionych w załączniku do niniejszego Zarzą</w:t>
      </w:r>
      <w:r>
        <w:rPr>
          <w:color w:val="000000"/>
          <w:u w:color="000000"/>
        </w:rPr>
        <w:t>dzenia.</w:t>
      </w:r>
    </w:p>
    <w:p w:rsidR="00A77B3E" w:rsidRDefault="00683CD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poprzez wywieszenie na tablicy ogłoszeń w siedzibie Urzędu Miejskiego w Elblągu na okres 21 dni, a ponadto informacja o jego wywieszeniu podana zostanie do wiadomości publicznej pop</w:t>
      </w:r>
      <w:r>
        <w:rPr>
          <w:color w:val="000000"/>
          <w:u w:color="000000"/>
        </w:rPr>
        <w:t>rzez ogłoszenie w prasie lokalnej.</w:t>
      </w:r>
    </w:p>
    <w:p w:rsidR="00A77B3E" w:rsidRDefault="00683CD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683CD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683CDC" w:rsidRDefault="00683CDC">
      <w:pPr>
        <w:keepLines/>
        <w:spacing w:before="120" w:after="120"/>
        <w:rPr>
          <w:color w:val="000000"/>
          <w:u w:color="000000"/>
        </w:rPr>
        <w:sectPr w:rsidR="00683CDC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683CDC">
      <w:pPr>
        <w:keepNext/>
        <w:spacing w:before="120"/>
        <w:ind w:left="89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372/2022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1 sierpnia </w:t>
      </w:r>
      <w:bookmarkStart w:id="0" w:name="_GoBack"/>
      <w:bookmarkEnd w:id="0"/>
      <w:r>
        <w:rPr>
          <w:color w:val="000000"/>
          <w:u w:color="000000"/>
        </w:rPr>
        <w:t>2022 r.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</w:p>
    <w:p w:rsidR="00A77B3E" w:rsidRDefault="00683CDC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wniesienia jako wkład niepieniężny (aport) do Elbląskiego Przedsiębiorstwa Energetyki Cieplnej S</w:t>
      </w:r>
      <w:r>
        <w:rPr>
          <w:b/>
          <w:color w:val="000000"/>
          <w:u w:color="000000"/>
        </w:rPr>
        <w:t>półka z ograniczoną odpowiedzialnością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4"/>
        <w:gridCol w:w="2250"/>
        <w:gridCol w:w="1230"/>
        <w:gridCol w:w="1110"/>
        <w:gridCol w:w="1035"/>
        <w:gridCol w:w="1080"/>
        <w:gridCol w:w="3899"/>
        <w:gridCol w:w="1245"/>
        <w:gridCol w:w="2354"/>
      </w:tblGrid>
      <w:tr w:rsidR="00555C06">
        <w:trPr>
          <w:trHeight w:val="330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83CD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83CD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683CD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83CD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83CD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83CD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555C06" w:rsidRDefault="00683CDC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555C06"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83CD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83CD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83CD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83CD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555C06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83CD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83CD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83CD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83CD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83CD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83CD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83CD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83CD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83CD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</w:tr>
      <w:tr w:rsidR="00555C06">
        <w:trPr>
          <w:trHeight w:val="2115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83CDC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83CDC">
            <w:pPr>
              <w:jc w:val="center"/>
              <w:rPr>
                <w:color w:val="000000"/>
                <w:u w:color="000000"/>
              </w:rPr>
            </w:pPr>
            <w:r>
              <w:t>ul. Niska 4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83CDC">
            <w:pPr>
              <w:jc w:val="center"/>
              <w:rPr>
                <w:color w:val="000000"/>
                <w:u w:color="000000"/>
              </w:rPr>
            </w:pPr>
            <w:r>
              <w:t>85757/3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83CDC">
            <w:pPr>
              <w:jc w:val="center"/>
              <w:rPr>
                <w:color w:val="000000"/>
                <w:u w:color="000000"/>
              </w:rPr>
            </w:pPr>
            <w:r>
              <w:t>87/6</w:t>
            </w: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83CDC">
            <w:pPr>
              <w:jc w:val="center"/>
              <w:rPr>
                <w:color w:val="000000"/>
                <w:u w:color="000000"/>
              </w:rPr>
            </w:pPr>
            <w:r>
              <w:t>0,0047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83CDC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3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83CDC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Nieruchomość zabudowana </w:t>
            </w:r>
            <w:r>
              <w:rPr>
                <w:sz w:val="20"/>
              </w:rPr>
              <w:t>fragmentem budynku, stanowiącego własność Elbląskiego Przedsiębiorstwa Energetyki Cieplnej Sp. z o.o.</w:t>
            </w:r>
          </w:p>
          <w:p w:rsidR="00555C06" w:rsidRDefault="00683CDC">
            <w:pPr>
              <w:jc w:val="center"/>
            </w:pPr>
            <w:r>
              <w:rPr>
                <w:sz w:val="20"/>
              </w:rPr>
              <w:t xml:space="preserve">Nieruchomość zbywana w trybie art. 37 ust.2 pkt 7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>., tj. celem wniesienia wkładu niepieniężnego (aportu) do spółki.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83CDC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3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683CD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6.149 zł</w:t>
            </w:r>
          </w:p>
        </w:tc>
      </w:tr>
      <w:tr w:rsidR="00555C06">
        <w:trPr>
          <w:trHeight w:val="1410"/>
        </w:trPr>
        <w:tc>
          <w:tcPr>
            <w:tcW w:w="5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683CDC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555C06" w:rsidRDefault="00683CDC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683CDC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87"/>
      </w:tblGrid>
      <w:tr w:rsidR="00555C06">
        <w:trPr>
          <w:trHeight w:val="46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683CDC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Osoby, o których mowa w art.34 ust.1 ustawy o gospodarce nieruchomościami nabywają nieruchomość za cenę określoną na podstawie art.67 ust.3 ustawy o gospodarce nieruchomościami. </w:t>
            </w:r>
          </w:p>
          <w:p w:rsidR="00555C06" w:rsidRDefault="00683CDC">
            <w:pPr>
              <w:jc w:val="left"/>
            </w:pPr>
            <w:r>
              <w:rPr>
                <w:sz w:val="18"/>
              </w:rPr>
              <w:t>Pierwszeństwo w naby</w:t>
            </w:r>
            <w:r>
              <w:rPr>
                <w:sz w:val="18"/>
              </w:rPr>
              <w:t>ciu nieruchomości określonych w powyższym wykazie dotyczy osób, którym przysługuje roszczenie o nabycie nieruchomości z mocy ustawy o gospodarce nieruchomościami lub odrębnych przepisów, jeżeli złożą wniosek o jej nabycie w terminie 6 tygodni, licząc od dn</w:t>
            </w:r>
            <w:r>
              <w:rPr>
                <w:sz w:val="18"/>
              </w:rPr>
              <w:t>ia wywieszenia wykazu. </w:t>
            </w:r>
          </w:p>
        </w:tc>
      </w:tr>
      <w:tr w:rsidR="00555C06">
        <w:trPr>
          <w:trHeight w:val="46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55C06">
        <w:trPr>
          <w:trHeight w:val="46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683CDC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Sporządził: Aleksandra Kłos, Starszy Inspektor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endnotePr>
            <w:numFmt w:val="decimal"/>
          </w:endnotePr>
          <w:pgSz w:w="16838" w:h="11906" w:orient="landscape"/>
          <w:pgMar w:top="1417" w:right="850" w:bottom="1134" w:left="1417" w:header="708" w:footer="708" w:gutter="0"/>
          <w:pgNumType w:start="1"/>
          <w:cols w:space="708"/>
          <w:docGrid w:linePitch="360"/>
        </w:sectPr>
      </w:pPr>
    </w:p>
    <w:p w:rsidR="00555C06" w:rsidRDefault="00555C06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:rsidR="00555C06" w:rsidRDefault="00683CDC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:rsidR="00555C06" w:rsidRPr="00683CDC" w:rsidRDefault="00683CDC">
      <w:pPr>
        <w:rPr>
          <w:color w:val="000000"/>
          <w:szCs w:val="20"/>
          <w:shd w:val="clear" w:color="auto" w:fill="FFFFFF"/>
          <w:lang w:eastAsia="en-US" w:bidi="en-US"/>
        </w:rPr>
      </w:pPr>
      <w:r>
        <w:rPr>
          <w:color w:val="000000"/>
          <w:szCs w:val="20"/>
          <w:shd w:val="clear" w:color="auto" w:fill="FFFFFF"/>
        </w:rPr>
        <w:br/>
        <w:t xml:space="preserve">   </w:t>
      </w:r>
      <w:r w:rsidRPr="00683CDC">
        <w:rPr>
          <w:color w:val="000000"/>
          <w:szCs w:val="20"/>
          <w:shd w:val="clear" w:color="auto" w:fill="FFFFFF"/>
          <w:lang w:eastAsia="en-US" w:bidi="en-US"/>
        </w:rPr>
        <w:t xml:space="preserve">Rada Miejska w </w:t>
      </w:r>
      <w:r>
        <w:rPr>
          <w:color w:val="000000"/>
          <w:szCs w:val="20"/>
          <w:shd w:val="clear" w:color="auto" w:fill="FFFFFF"/>
          <w:lang w:val="x-none" w:eastAsia="en-US" w:bidi="ar-SA"/>
        </w:rPr>
        <w:t>Elblągu u</w:t>
      </w:r>
      <w:r w:rsidRPr="00683CDC">
        <w:rPr>
          <w:color w:val="000000"/>
          <w:szCs w:val="20"/>
          <w:shd w:val="clear" w:color="auto" w:fill="FFFFFF"/>
          <w:lang w:eastAsia="en-US" w:bidi="en-US"/>
        </w:rPr>
        <w:t>chwał</w:t>
      </w:r>
      <w:r>
        <w:rPr>
          <w:color w:val="000000"/>
          <w:szCs w:val="20"/>
          <w:shd w:val="clear" w:color="auto" w:fill="FFFFFF"/>
          <w:lang w:val="x-none" w:eastAsia="en-US" w:bidi="ar-SA"/>
        </w:rPr>
        <w:t>ą</w:t>
      </w:r>
      <w:r w:rsidRPr="00683CDC">
        <w:rPr>
          <w:color w:val="000000"/>
          <w:szCs w:val="20"/>
          <w:shd w:val="clear" w:color="auto" w:fill="FFFFFF"/>
          <w:lang w:eastAsia="en-US" w:bidi="en-US"/>
        </w:rPr>
        <w:t xml:space="preserve"> nr X</w:t>
      </w:r>
      <w:r>
        <w:rPr>
          <w:color w:val="000000"/>
          <w:szCs w:val="20"/>
          <w:shd w:val="clear" w:color="auto" w:fill="FFFFFF"/>
        </w:rPr>
        <w:t>X</w:t>
      </w:r>
      <w:r w:rsidRPr="00683CDC">
        <w:rPr>
          <w:color w:val="000000"/>
          <w:szCs w:val="20"/>
          <w:shd w:val="clear" w:color="auto" w:fill="FFFFFF"/>
          <w:lang w:eastAsia="en-US" w:bidi="en-US"/>
        </w:rPr>
        <w:t>I</w:t>
      </w:r>
      <w:r>
        <w:rPr>
          <w:color w:val="000000"/>
          <w:szCs w:val="20"/>
          <w:shd w:val="clear" w:color="auto" w:fill="FFFFFF"/>
        </w:rPr>
        <w:t>V</w:t>
      </w:r>
      <w:r w:rsidRPr="00683CDC">
        <w:rPr>
          <w:color w:val="000000"/>
          <w:szCs w:val="20"/>
          <w:shd w:val="clear" w:color="auto" w:fill="FFFFFF"/>
          <w:lang w:eastAsia="en-US" w:bidi="en-US"/>
        </w:rPr>
        <w:t>/</w:t>
      </w:r>
      <w:r>
        <w:rPr>
          <w:color w:val="000000"/>
          <w:szCs w:val="20"/>
          <w:shd w:val="clear" w:color="auto" w:fill="FFFFFF"/>
        </w:rPr>
        <w:t>730</w:t>
      </w:r>
      <w:r w:rsidRPr="00683CDC">
        <w:rPr>
          <w:color w:val="000000"/>
          <w:szCs w:val="20"/>
          <w:shd w:val="clear" w:color="auto" w:fill="FFFFFF"/>
          <w:lang w:eastAsia="en-US" w:bidi="en-US"/>
        </w:rPr>
        <w:t>/202</w:t>
      </w:r>
      <w:r>
        <w:rPr>
          <w:color w:val="000000"/>
          <w:szCs w:val="20"/>
          <w:shd w:val="clear" w:color="auto" w:fill="FFFFFF"/>
        </w:rPr>
        <w:t>2</w:t>
      </w:r>
      <w:r w:rsidRPr="00683CDC">
        <w:rPr>
          <w:color w:val="000000"/>
          <w:szCs w:val="20"/>
          <w:shd w:val="clear" w:color="auto" w:fill="FFFFFF"/>
          <w:lang w:eastAsia="en-US" w:bidi="en-US"/>
        </w:rPr>
        <w:t xml:space="preserve"> z dnia </w:t>
      </w:r>
      <w:r>
        <w:rPr>
          <w:color w:val="000000"/>
          <w:szCs w:val="20"/>
          <w:shd w:val="clear" w:color="auto" w:fill="FFFFFF"/>
        </w:rPr>
        <w:t>28 kwietnia 2022</w:t>
      </w:r>
      <w:r w:rsidRPr="00683CDC">
        <w:rPr>
          <w:color w:val="000000"/>
          <w:szCs w:val="20"/>
          <w:shd w:val="clear" w:color="auto" w:fill="FFFFFF"/>
          <w:lang w:eastAsia="en-US" w:bidi="en-US"/>
        </w:rPr>
        <w:t xml:space="preserve"> r. wyraziła zgodę na wniesienie przez 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Gminę Miasto Elbląg </w:t>
      </w:r>
      <w:r w:rsidRPr="00683CDC">
        <w:rPr>
          <w:color w:val="000000"/>
          <w:szCs w:val="20"/>
          <w:shd w:val="clear" w:color="auto" w:fill="FFFFFF"/>
          <w:lang w:eastAsia="en-US" w:bidi="en-US"/>
        </w:rPr>
        <w:t xml:space="preserve">wkładu niepieniężnego (aportu) do 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Elbląskiego Przedsiębiorstwa </w:t>
      </w:r>
      <w:r>
        <w:rPr>
          <w:color w:val="000000"/>
          <w:szCs w:val="20"/>
          <w:shd w:val="clear" w:color="auto" w:fill="FFFFFF"/>
        </w:rPr>
        <w:t>Energetyki Cieplnej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r w:rsidRPr="00683CDC">
        <w:rPr>
          <w:color w:val="000000"/>
          <w:szCs w:val="20"/>
          <w:shd w:val="clear" w:color="auto" w:fill="FFFFFF"/>
          <w:lang w:eastAsia="en-US" w:bidi="en-US"/>
        </w:rPr>
        <w:t>Spółka z ograniczoną odpowiedzialnością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, w postaci prawa własności nieruchomości, </w:t>
      </w:r>
      <w:r w:rsidRPr="00683CDC">
        <w:rPr>
          <w:color w:val="000000"/>
          <w:szCs w:val="20"/>
          <w:shd w:val="clear" w:color="auto" w:fill="FFFFFF"/>
          <w:lang w:eastAsia="en-US" w:bidi="en-US"/>
        </w:rPr>
        <w:t>stanowiącej własność Gminy Miasto Elbląg, oznaczonej w ewidencji gruntów i budynków w obręb</w:t>
      </w:r>
      <w:r w:rsidRPr="00683CDC">
        <w:rPr>
          <w:color w:val="000000"/>
          <w:szCs w:val="20"/>
          <w:shd w:val="clear" w:color="auto" w:fill="FFFFFF"/>
          <w:lang w:eastAsia="en-US" w:bidi="en-US"/>
        </w:rPr>
        <w:t xml:space="preserve">ie </w:t>
      </w:r>
      <w:r>
        <w:rPr>
          <w:color w:val="000000"/>
          <w:szCs w:val="20"/>
          <w:shd w:val="clear" w:color="auto" w:fill="FFFFFF"/>
        </w:rPr>
        <w:t xml:space="preserve">12 </w:t>
      </w:r>
      <w:r w:rsidRPr="00683CDC">
        <w:rPr>
          <w:color w:val="000000"/>
          <w:szCs w:val="20"/>
          <w:shd w:val="clear" w:color="auto" w:fill="FFFFFF"/>
          <w:lang w:eastAsia="en-US" w:bidi="en-US"/>
        </w:rPr>
        <w:t xml:space="preserve">jako działka nr </w:t>
      </w:r>
      <w:r>
        <w:rPr>
          <w:color w:val="000000"/>
          <w:szCs w:val="20"/>
          <w:shd w:val="clear" w:color="auto" w:fill="FFFFFF"/>
        </w:rPr>
        <w:t>87/6</w:t>
      </w:r>
      <w:r w:rsidRPr="00683CDC">
        <w:rPr>
          <w:color w:val="000000"/>
          <w:szCs w:val="20"/>
          <w:shd w:val="clear" w:color="auto" w:fill="FFFFFF"/>
          <w:lang w:eastAsia="en-US" w:bidi="en-US"/>
        </w:rPr>
        <w:t xml:space="preserve"> o pow. 0,</w:t>
      </w:r>
      <w:r>
        <w:rPr>
          <w:color w:val="000000"/>
          <w:szCs w:val="20"/>
          <w:shd w:val="clear" w:color="auto" w:fill="FFFFFF"/>
        </w:rPr>
        <w:t xml:space="preserve">0047 </w:t>
      </w:r>
      <w:r w:rsidRPr="00683CDC">
        <w:rPr>
          <w:color w:val="000000"/>
          <w:szCs w:val="20"/>
          <w:shd w:val="clear" w:color="auto" w:fill="FFFFFF"/>
          <w:lang w:eastAsia="en-US" w:bidi="en-US"/>
        </w:rPr>
        <w:t>ha</w:t>
      </w:r>
      <w:r>
        <w:rPr>
          <w:color w:val="000000"/>
          <w:szCs w:val="20"/>
          <w:shd w:val="clear" w:color="auto" w:fill="FFFFFF"/>
        </w:rPr>
        <w:t>,</w:t>
      </w:r>
      <w:r w:rsidRPr="00683CDC">
        <w:rPr>
          <w:color w:val="000000"/>
          <w:szCs w:val="20"/>
          <w:shd w:val="clear" w:color="auto" w:fill="FFFFFF"/>
          <w:lang w:eastAsia="en-US" w:bidi="en-US"/>
        </w:rPr>
        <w:t xml:space="preserve"> położon</w:t>
      </w:r>
      <w:r>
        <w:rPr>
          <w:color w:val="000000"/>
          <w:szCs w:val="20"/>
          <w:shd w:val="clear" w:color="auto" w:fill="FFFFFF"/>
        </w:rPr>
        <w:t>ej</w:t>
      </w:r>
      <w:r w:rsidRPr="00683CDC">
        <w:rPr>
          <w:color w:val="000000"/>
          <w:szCs w:val="20"/>
          <w:shd w:val="clear" w:color="auto" w:fill="FFFFFF"/>
          <w:lang w:eastAsia="en-US" w:bidi="en-US"/>
        </w:rPr>
        <w:t xml:space="preserve"> w Elblągu przy ul. </w:t>
      </w:r>
      <w:r>
        <w:rPr>
          <w:color w:val="000000"/>
          <w:szCs w:val="20"/>
          <w:shd w:val="clear" w:color="auto" w:fill="FFFFFF"/>
        </w:rPr>
        <w:t>Niskiej 4</w:t>
      </w:r>
      <w:r w:rsidRPr="00683CDC">
        <w:rPr>
          <w:color w:val="000000"/>
          <w:szCs w:val="20"/>
          <w:shd w:val="clear" w:color="auto" w:fill="FFFFFF"/>
          <w:lang w:eastAsia="en-US" w:bidi="en-US"/>
        </w:rPr>
        <w:t>, dla której Sąd Rejonowy w Elblągu prowadzi księgę wieczystą nr EL1E/000</w:t>
      </w:r>
      <w:r>
        <w:rPr>
          <w:color w:val="000000"/>
          <w:szCs w:val="20"/>
          <w:shd w:val="clear" w:color="auto" w:fill="FFFFFF"/>
        </w:rPr>
        <w:t>85757/3</w:t>
      </w:r>
      <w:r w:rsidRPr="00683CDC">
        <w:rPr>
          <w:color w:val="000000"/>
          <w:szCs w:val="20"/>
          <w:shd w:val="clear" w:color="auto" w:fill="FFFFFF"/>
          <w:lang w:eastAsia="en-US" w:bidi="en-US"/>
        </w:rPr>
        <w:t>.</w:t>
      </w:r>
    </w:p>
    <w:p w:rsidR="00555C06" w:rsidRDefault="00683CDC">
      <w:pPr>
        <w:spacing w:before="120" w:after="120"/>
        <w:ind w:firstLine="227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Przedmiotowa nieruchomość stała się własnością Gminy Miasto Elbląg, na podstawie decyzji Wo</w:t>
      </w:r>
      <w:r>
        <w:rPr>
          <w:color w:val="000000"/>
          <w:szCs w:val="20"/>
          <w:shd w:val="clear" w:color="auto" w:fill="FFFFFF"/>
        </w:rPr>
        <w:t>jewody Warmińsko-Mazurskiego nr 2/09 z dnia 10.07.2009 r. o zezwoleniu na realizacje inwestycji drogowej znak IGR.II.70450-0200-003/09, zmienionej decyzją z dnia 30.01.2012 r. znak IGR.II.70450-0200-003/09-12. W wyniku zmiany lokalizacji inwestycji drogowe</w:t>
      </w:r>
      <w:r>
        <w:rPr>
          <w:color w:val="000000"/>
          <w:szCs w:val="20"/>
          <w:shd w:val="clear" w:color="auto" w:fill="FFFFFF"/>
        </w:rPr>
        <w:t>j, zgodnie z decyzją Wojewody Warmińsko-Mazurskiego z dnia 17.10.2014 r., znak IGR.II.70450-0200-003/09-14, przedmiotowa nieruchomość nie została wykorzystana do realizacji inwestycji drogowej.</w:t>
      </w:r>
    </w:p>
    <w:p w:rsidR="00555C06" w:rsidRDefault="00683CDC">
      <w:pPr>
        <w:spacing w:before="120" w:after="120"/>
        <w:ind w:firstLine="227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Na nieruchomości posadowiona jest część budynku, położonego w </w:t>
      </w:r>
      <w:r>
        <w:rPr>
          <w:color w:val="000000"/>
          <w:szCs w:val="20"/>
          <w:shd w:val="clear" w:color="auto" w:fill="FFFFFF"/>
        </w:rPr>
        <w:t>głównej mierze na działce nr  61/3, oddanej w użytkowanie wieczyste Elbląskiego Przedsiębiorstwa Energetyki Cieplnej Sp. z o.o. i stanowiącego jego własność. Mając to na uwadze, zachodzi konieczność regulacji stanu prawnego nieruchomości.</w:t>
      </w:r>
    </w:p>
    <w:p w:rsidR="00555C06" w:rsidRDefault="00555C06">
      <w:pPr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555C06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555C06"/>
    <w:rsid w:val="00683CD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701</Words>
  <Characters>4207</Characters>
  <Application>Microsoft Office Word</Application>
  <DocSecurity>0</DocSecurity>
  <Lines>35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4899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
do wniesienia jako wkład niepieniężny (aport) do Elbląskiego Przedsiębiorstwa Energetyki Cieplnej Spółka z^ograniczoną odpowiedzialnością</dc:subject>
  <dc:creator>alklo</dc:creator>
  <cp:lastModifiedBy>Aleksandra Kłos</cp:lastModifiedBy>
  <cp:revision>2</cp:revision>
  <dcterms:created xsi:type="dcterms:W3CDTF">2022-08-05T10:08:00Z</dcterms:created>
  <dcterms:modified xsi:type="dcterms:W3CDTF">2022-08-05T10:08:00Z</dcterms:modified>
  <cp:category>Akt prawny</cp:category>
</cp:coreProperties>
</file>