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D351A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338/2022</w:t>
      </w:r>
      <w:r>
        <w:rPr>
          <w:b/>
          <w:caps/>
        </w:rPr>
        <w:br/>
        <w:t>Prezydenta Miasta Elbląg</w:t>
      </w:r>
    </w:p>
    <w:p w:rsidR="00A77B3E" w:rsidRDefault="009D351A">
      <w:pPr>
        <w:spacing w:before="280" w:after="280"/>
        <w:jc w:val="center"/>
        <w:rPr>
          <w:b/>
          <w:caps/>
        </w:rPr>
      </w:pPr>
      <w:r>
        <w:t>z dnia 15 lipca 2022 r.</w:t>
      </w:r>
    </w:p>
    <w:p w:rsidR="00A77B3E" w:rsidRDefault="009D351A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9D351A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 xml:space="preserve">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9D351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9D351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 xml:space="preserve">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Elbląskiego Przedsiębiorstwa Energetyki Cieplnej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w Elblągu.</w:t>
      </w:r>
    </w:p>
    <w:p w:rsidR="00A77B3E" w:rsidRDefault="009D351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</w:t>
      </w:r>
      <w:r>
        <w:rPr>
          <w:color w:val="000000"/>
          <w:u w:color="000000"/>
        </w:rPr>
        <w:t>ści zostaną określone w protokole z rokowań.</w:t>
      </w:r>
    </w:p>
    <w:p w:rsidR="00A77B3E" w:rsidRDefault="009D351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9D351A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9D351A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338/2022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15 lipca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9D351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847479C-C037-4310-914F-7E4A67819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AF3D02CF-7F1B-4358-913B-E40A6190F3F5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338/2022 z dnia 15 lipca 2022 r.</vt:lpstr>
      <vt:lpstr/>
    </vt:vector>
  </TitlesOfParts>
  <Company>Prezydent Miasta Elbląg</Company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338/2022 z dnia 15 lipca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2022-07-18T07:08:00Z</dcterms:created>
  <dcterms:modified xsi:type="dcterms:W3CDTF">2022-07-18T07:08:00Z</dcterms:modified>
  <cp:category>Akt prawny</cp:category>
</cp:coreProperties>
</file>