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1.11.0 -->
  <w:body>
    <w:p w:rsidR="00A77B3E">
      <w:pPr>
        <w:spacing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/>
          <w:caps/>
          <w:sz w:val="22"/>
        </w:rPr>
        <w:t>Zarządzenie</w:t>
      </w:r>
      <w:r>
        <w:rPr>
          <w:rFonts w:ascii="Times New Roman" w:eastAsia="Times New Roman" w:hAnsi="Times New Roman" w:cs="Times New Roman"/>
          <w:b/>
          <w:caps/>
          <w:sz w:val="22"/>
        </w:rPr>
        <w:t xml:space="preserve"> Nr 307/2022</w:t>
      </w:r>
      <w:r>
        <w:rPr>
          <w:rFonts w:ascii="Times New Roman" w:eastAsia="Times New Roman" w:hAnsi="Times New Roman" w:cs="Times New Roman"/>
          <w:b/>
          <w:caps/>
          <w:sz w:val="22"/>
        </w:rPr>
        <w:br/>
      </w:r>
      <w:r>
        <w:rPr>
          <w:rFonts w:ascii="Times New Roman" w:eastAsia="Times New Roman" w:hAnsi="Times New Roman" w:cs="Times New Roman"/>
          <w:b/>
          <w:caps/>
          <w:sz w:val="22"/>
        </w:rPr>
        <w:t>Prezydenta Miasta Elbląg</w:t>
      </w:r>
    </w:p>
    <w:p w:rsidR="00A77B3E">
      <w:pPr>
        <w:spacing w:before="280" w:after="280"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 w:val="0"/>
          <w:caps w:val="0"/>
          <w:sz w:val="22"/>
        </w:rPr>
        <w:t>z dnia 1 lipca 2022 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z w:val="22"/>
        </w:rPr>
        <w:t>w sprawie sporządzenia i ogłoszenia wykazu nieruchomości przeznaczonych do zbycia</w:t>
      </w:r>
    </w:p>
    <w:p w:rsidR="00A77B3E">
      <w:pPr>
        <w:keepNext w:val="0"/>
        <w:keepLines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Na podstawie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35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i 2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21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sierpnia 1997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gospodarce nieruchomościami (t.j. Dz.U.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2021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1899 ze zm.)</w:t>
      </w:r>
    </w:p>
    <w:p w:rsidR="00A77B3E">
      <w:pPr>
        <w:keepNext w:val="0"/>
        <w:keepLines w:val="0"/>
        <w:spacing w:before="120" w:after="120" w:line="240" w:lineRule="auto"/>
        <w:ind w:left="0" w:right="0" w:firstLine="0"/>
        <w:jc w:val="center"/>
        <w:rPr>
          <w:rFonts w:ascii="Times New Roman" w:eastAsia="Times New Roman" w:hAnsi="Times New Roman" w:cs="Times New Roman"/>
          <w:b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trike w:val="0"/>
          <w:color w:val="auto"/>
          <w:sz w:val="22"/>
          <w:u w:val="none"/>
        </w:rPr>
        <w:t>zarządza się, co następuje: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1. </w:t>
      </w:r>
      <w:r>
        <w:rPr>
          <w:rFonts w:ascii="Times New Roman" w:eastAsia="Times New Roman" w:hAnsi="Times New Roman" w:cs="Times New Roman"/>
          <w:sz w:val="22"/>
        </w:rPr>
        <w:t>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Z zasobu nieruchomości Gminy Miasto Elbląg przeznacza się do zbycia nieruchomości szczegółowo opisane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załączniku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do niniejszego zarządzenia.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Szczegółowe warunki zbycia poszczególnych nieruchomości zostaną ustalone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protokołach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rokowań.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2. </w:t>
      </w:r>
      <w:r>
        <w:rPr>
          <w:rFonts w:ascii="Times New Roman" w:eastAsia="Times New Roman" w:hAnsi="Times New Roman" w:cs="Times New Roman"/>
          <w:sz w:val="22"/>
        </w:rPr>
        <w:t>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Ogłasza się wykaz nieruchomości przeznaczonych do zbycia, wymienionych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załączniku do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niniejszego zarządzenia.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Wykaz nieruchomości,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którym mowa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1, podlega ogłoszeniu poprzez wywieszenie na tablicy ogłoszeń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siedzibie Urzędu Miejskiego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Elblągu na okres 21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dni, a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ponadto informacja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jego wywieszeniu podana zostanie do wiadomości publicznej poprzez ogłoszenie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prasie lokalnej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3.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Uchyla się zarządzenie nr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109/2022 Prezydenta Miasta Elbląg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dnia 28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marca 2022r.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sprawie sporządzenia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ogłoszenia wykazu nieruchomości przeznaczonych do zbycia.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4.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Wykonanie zarządzenia powierza się Dyrektorowi Departamentu Gospodarki Nieruchomościami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Geodezji.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sectPr>
          <w:endnotePr>
            <w:numFmt w:val="decimal"/>
          </w:endnotePr>
          <w:pgSz w:w="11906" w:h="16838"/>
          <w:pgMar w:top="1417" w:right="850" w:bottom="1134" w:left="1417" w:header="708" w:footer="708" w:gutter="0"/>
          <w:cols w:space="708"/>
          <w:docGrid w:linePitch="360"/>
        </w:sectPr>
      </w:pPr>
      <w:r>
        <w:rPr>
          <w:rFonts w:ascii="Times New Roman" w:eastAsia="Times New Roman" w:hAnsi="Times New Roman" w:cs="Times New Roman"/>
          <w:b/>
          <w:sz w:val="22"/>
        </w:rPr>
        <w:t>§ 5.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Zarządzenie wchodzi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życie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dniem podpisania.</w:t>
      </w:r>
    </w:p>
    <w:p w:rsidR="00A77B3E">
      <w:pPr>
        <w:keepNext/>
        <w:spacing w:before="120" w:after="120" w:line="360" w:lineRule="auto"/>
        <w:ind w:left="10411" w:right="0" w:firstLine="0"/>
        <w:jc w:val="left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begin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separate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end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Załącznik do zarządzenia nr 307/2022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Prezydenta Miasta Elbląg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 dnia 1 lipca 2022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WYKAZ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nieruchomości przeznaczonych do zbycia w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drodze bezprzetargowej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8" w:type="dxa"/>
          <w:right w:w="108" w:type="dxa"/>
        </w:tblCellMar>
      </w:tblPr>
      <w:tblGrid>
        <w:gridCol w:w="599"/>
        <w:gridCol w:w="2481"/>
        <w:gridCol w:w="1949"/>
        <w:gridCol w:w="1087"/>
        <w:gridCol w:w="901"/>
        <w:gridCol w:w="786"/>
        <w:gridCol w:w="3128"/>
        <w:gridCol w:w="1461"/>
        <w:gridCol w:w="2395"/>
      </w:tblGrid>
      <w:tr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480"/>
        </w:trPr>
        <w:tc>
          <w:tcPr>
            <w:tcW w:w="6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Lp.</w:t>
            </w:r>
          </w:p>
        </w:tc>
        <w:tc>
          <w:tcPr>
            <w:tcW w:w="25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Adres</w:t>
            </w:r>
          </w:p>
        </w:tc>
        <w:tc>
          <w:tcPr>
            <w:tcW w:w="489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Dane geodezyjne</w:t>
            </w:r>
          </w:p>
        </w:tc>
        <w:tc>
          <w:tcPr>
            <w:tcW w:w="32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Opis i</w:t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przeznaczenie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nieruchomości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</w:p>
        </w:tc>
        <w:tc>
          <w:tcPr>
            <w:tcW w:w="15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Forma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zbycia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</w:p>
        </w:tc>
        <w:tc>
          <w:tcPr>
            <w:tcW w:w="24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Cena nieruchomości*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25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KW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Nr dz.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Pow.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w ha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obręb</w:t>
            </w:r>
          </w:p>
        </w:tc>
        <w:tc>
          <w:tcPr>
            <w:tcW w:w="32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5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24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855"/>
        </w:trPr>
        <w:tc>
          <w:tcPr>
            <w:tcW w:w="6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1.</w:t>
            </w:r>
          </w:p>
        </w:tc>
        <w:tc>
          <w:tcPr>
            <w:tcW w:w="25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Haliny Poświatowskiej</w:t>
            </w:r>
          </w:p>
        </w:tc>
        <w:tc>
          <w:tcPr>
            <w:tcW w:w="20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EL1E/00038953/3</w:t>
            </w:r>
          </w:p>
        </w:tc>
        <w:tc>
          <w:tcPr>
            <w:tcW w:w="11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509/5</w:t>
            </w:r>
          </w:p>
        </w:tc>
        <w:tc>
          <w:tcPr>
            <w:tcW w:w="9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0,0472</w:t>
            </w:r>
          </w:p>
        </w:tc>
        <w:tc>
          <w:tcPr>
            <w:tcW w:w="8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27</w:t>
            </w:r>
          </w:p>
        </w:tc>
        <w:tc>
          <w:tcPr>
            <w:tcW w:w="32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 xml:space="preserve">Nieruchomość gruntowa </w:t>
            </w:r>
          </w:p>
          <w:p>
            <w:pPr>
              <w:jc w:val="center"/>
            </w:pPr>
            <w:r>
              <w:rPr>
                <w:sz w:val="20"/>
              </w:rPr>
              <w:t>Zbycie bezprzetargowo, w trybie art. 37 ust.2 pkt 6) u.g.n., tj. celem poprawy warunków zagospodarowania nieruchomości przyległej, zbycie w udziałach.</w:t>
            </w:r>
          </w:p>
        </w:tc>
        <w:tc>
          <w:tcPr>
            <w:tcW w:w="15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Własność</w:t>
            </w:r>
          </w:p>
        </w:tc>
        <w:tc>
          <w:tcPr>
            <w:tcW w:w="249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35.485 zł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465"/>
        </w:trPr>
        <w:tc>
          <w:tcPr>
            <w:tcW w:w="615" w:type="dxa"/>
            <w:vMerge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2580" w:type="dxa"/>
            <w:vMerge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2025" w:type="dxa"/>
            <w:vMerge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125" w:type="dxa"/>
            <w:vMerge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930" w:type="dxa"/>
            <w:vMerge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810" w:type="dxa"/>
            <w:vMerge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3255" w:type="dxa"/>
            <w:vMerge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515" w:type="dxa"/>
            <w:vMerge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2490" w:type="dxa"/>
            <w:tcBorders>
              <w:top w:val="nil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>plus należny podatek VAT zgodnie z obowiązującymi przepisami</w:t>
            </w:r>
          </w:p>
        </w:tc>
      </w:tr>
    </w:tbl>
    <w:p w:rsidR="00A77B3E">
      <w:pPr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8" w:type="dxa"/>
          <w:right w:w="108" w:type="dxa"/>
        </w:tblCellMar>
      </w:tblPr>
      <w:tblGrid>
        <w:gridCol w:w="14787"/>
      </w:tblGrid>
      <w:tr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15345" w:type="dxa"/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>*Osoby, o których mowa w art.34 ust.1 ustawy o gospodarce nieruchomościami nabywają nieruchomość za cenę określoną na podstawie art.67 ust.3 ustawy o gospodarce nieruchomościami.</w:t>
            </w:r>
          </w:p>
          <w:p>
            <w:pPr>
              <w:jc w:val="left"/>
            </w:pPr>
            <w:r>
              <w:rPr>
                <w:sz w:val="16"/>
              </w:rPr>
              <w:t>Pierwszeństwo w nabyciu nieruchomości określonych w powyższym wykazie dotyczy osób, którym przysługuje roszczenie o nabycie nieruchomości z mocy ustawy o gospodarce nieruchomościami lub odrębnych przepisów, jeżeli złożą wniosek o jej nabycie w terminie 6 tygodni, licząc od dnia wywieszenia wykazu.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15345" w:type="dxa"/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15345" w:type="dxa"/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i/>
                <w:sz w:val="18"/>
              </w:rPr>
              <w:t>Sporządziła: Anna Szczęśniak, Starszy Specjalista</w:t>
            </w:r>
          </w:p>
        </w:tc>
      </w:tr>
    </w:tbl>
    <w:p w:rsidR="00A77B3E">
      <w:pPr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</w:p>
    <w:sectPr>
      <w:endnotePr>
        <w:numFmt w:val="decimal"/>
      </w:endnotePr>
      <w:type w:val="nextPage"/>
      <w:pgSz w:w="16838" w:h="11906" w:orient="landscape"/>
      <w:pgMar w:top="1417" w:right="850" w:bottom="1134" w:left="1417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both"/>
    </w:pPr>
    <w:rPr>
      <w:rFonts w:ascii="Times New Roman" w:eastAsia="Times New Roman" w:hAnsi="Times New Roman" w:cs="Times New Roman"/>
      <w:sz w:val="22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theme" Target="theme/theme1.xml" /><Relationship Id="rId5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Prezydent Miasta Elbląg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307/2022 z dnia 1 lipca 2022 r.</dc:title>
  <dc:subject>w sprawie sporządzenia i^ogłoszenia wykazu nieruchomości przeznaczonych do zbycia</dc:subject>
  <dc:creator>anban</dc:creator>
  <cp:lastModifiedBy>anban</cp:lastModifiedBy>
  <cp:revision>1</cp:revision>
  <dcterms:created xsi:type="dcterms:W3CDTF">2022-07-05T09:09:21Z</dcterms:created>
  <dcterms:modified xsi:type="dcterms:W3CDTF">2022-07-05T09:09:21Z</dcterms:modified>
  <cp:category>Akt prawny</cp:category>
</cp:coreProperties>
</file>