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20556">
      <w:pPr>
        <w:jc w:val="center"/>
        <w:rPr>
          <w:b/>
          <w:caps/>
        </w:rPr>
      </w:pPr>
      <w:r>
        <w:rPr>
          <w:b/>
          <w:caps/>
        </w:rPr>
        <w:t>Zarządzenie Nr 493/2021</w:t>
      </w:r>
      <w:r>
        <w:rPr>
          <w:b/>
          <w:caps/>
        </w:rPr>
        <w:br/>
        <w:t>Prezydenta Miasta Elbląg</w:t>
      </w:r>
    </w:p>
    <w:p w:rsidR="00A77B3E" w:rsidRDefault="00620556">
      <w:pPr>
        <w:spacing w:before="280" w:after="280"/>
        <w:jc w:val="center"/>
        <w:rPr>
          <w:b/>
          <w:caps/>
        </w:rPr>
      </w:pPr>
      <w:r>
        <w:t>z dnia 29 listopada</w:t>
      </w:r>
      <w:r>
        <w:t> 2021 r.</w:t>
      </w:r>
    </w:p>
    <w:p w:rsidR="00A77B3E" w:rsidRDefault="00620556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620556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2021 r. poz. 1899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620556">
      <w:pPr>
        <w:spacing w:before="120" w:after="120"/>
        <w:jc w:val="center"/>
      </w:pPr>
      <w:r>
        <w:t>zarządza się, co następuje: 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 załączniku nr 1 do zarządzenia nr 195/2013 Prezydenta Miasta Elbląg z dnia 16 maja 2013 r. w sprawie sporządzenia i ogłoszenia wykazu l</w:t>
      </w:r>
      <w:r>
        <w:rPr>
          <w:color w:val="000000"/>
          <w:u w:color="000000"/>
        </w:rPr>
        <w:t>okali mieszkalnych przeznaczonych do sprzedaży na rzecz najemców oraz udzielenia bonifikat od ceny sprzedaży lokali – skreśla się poz. 3.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załączniku nr 2 do zarządzenia nr 233/2013 Prezydenta Miasta Elbląg z dnia 13 czerwca 2013 r. w sprawie sporządze</w:t>
      </w:r>
      <w:r>
        <w:rPr>
          <w:color w:val="000000"/>
          <w:u w:color="000000"/>
        </w:rPr>
        <w:t>nia i ogłoszenia wykazu lokali mieszkalnych przeznaczonych do sprzedaży na rzecz najemców oraz udzielenia bonifikat od ceny sprzedaży lokali – skreśla się poz. 8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620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</w:t>
      </w:r>
      <w:r>
        <w:rPr>
          <w:b/>
        </w:rPr>
        <w:t> </w:t>
      </w:r>
      <w:r>
        <w:rPr>
          <w:color w:val="000000"/>
          <w:u w:color="000000"/>
        </w:rPr>
        <w:t>Zarządzenie wchodzi w życie z dniem podpisania.</w:t>
      </w:r>
    </w:p>
    <w:p w:rsidR="00620556" w:rsidRDefault="00620556">
      <w:pPr>
        <w:keepLines/>
        <w:spacing w:before="120" w:after="120"/>
        <w:rPr>
          <w:color w:val="000000"/>
          <w:u w:color="000000"/>
        </w:rPr>
        <w:sectPr w:rsidR="0062055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20556">
      <w:pPr>
        <w:ind w:left="7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493</w:t>
      </w:r>
      <w:r>
        <w:rPr>
          <w:color w:val="000000"/>
          <w:u w:color="000000"/>
        </w:rPr>
        <w:t>/2021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29 listopada</w:t>
      </w:r>
      <w:bookmarkStart w:id="0" w:name="_GoBack"/>
      <w:bookmarkEnd w:id="0"/>
      <w:r>
        <w:rPr>
          <w:color w:val="000000"/>
          <w:u w:color="000000"/>
        </w:rPr>
        <w:t xml:space="preserve"> 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E458C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620556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</w:t>
      </w:r>
      <w:r>
        <w:rPr>
          <w:b/>
          <w:color w:val="000000"/>
          <w:u w:color="000000"/>
        </w:rPr>
        <w:t>bezprzetargowym na rzecz ich najemców wraz z 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 w:rsidR="00E458C9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458C9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E458C9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Fromborska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13/I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659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0,0597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EL1E/00035687/6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236.500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60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58,6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3/1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0,0534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EL1E/00033468/1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203.700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Hetmańska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301/5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0,0737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EL1E/00024134/5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169.800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Zagonowa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56/24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0,0473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EL1E/00037377/4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66.400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Plac Słowiański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184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EL1E/00021437/8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171.400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Garbary</w:t>
            </w:r>
            <w:proofErr w:type="spellEnd"/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352/1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0,0098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EL1E/00038267/7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108.400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426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0,0123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EL1E/00028901/1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131.600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Świerkowa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55,6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146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0,0621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EL1E/00030675/4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174.700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E458C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47,8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81/33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0,0127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t>EL1E/00047146/9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148.200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2055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75</w:t>
            </w:r>
          </w:p>
        </w:tc>
      </w:tr>
      <w:tr w:rsidR="00E458C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458C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 Osoby, o których mowa w art.34 ust.1 ustawy o gospodarce nieruchomościami </w:t>
            </w:r>
            <w:r>
              <w:rPr>
                <w:sz w:val="16"/>
              </w:rPr>
              <w:t>nabywają nieruchomość za cenę określoną na podstawie art.67 ust.3 ustawy o gospodarce nieruchomościami </w:t>
            </w:r>
          </w:p>
        </w:tc>
      </w:tr>
      <w:tr w:rsidR="00E458C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</w:t>
            </w:r>
            <w:r>
              <w:rPr>
                <w:sz w:val="16"/>
              </w:rPr>
              <w:t xml:space="preserve"> o gospodarce nieruchomościami lub odrębnych przepisów, jeżeli złożą wniosek o jej nabycie w terminie 6 tygodni, licząc od dnia wywieszenia wykazu. </w:t>
            </w:r>
          </w:p>
        </w:tc>
      </w:tr>
      <w:tr w:rsidR="00E458C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458C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2055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620556"/>
    <w:rsid w:val="00A77B3E"/>
    <w:rsid w:val="00CA2A55"/>
    <w:rsid w:val="00E4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C492E0-0789-4FCC-B6A4-DBAF9170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2021-12-02T09:56:00Z</dcterms:created>
  <dcterms:modified xsi:type="dcterms:W3CDTF">2021-12-02T08:57:00Z</dcterms:modified>
  <cp:category>Akt prawny</cp:category>
</cp:coreProperties>
</file>