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6EC13" w14:textId="77777777" w:rsidR="00A77B3E" w:rsidRDefault="00F930FA">
      <w:pPr>
        <w:jc w:val="center"/>
        <w:rPr>
          <w:b/>
          <w:caps/>
        </w:rPr>
      </w:pPr>
      <w:r>
        <w:rPr>
          <w:b/>
          <w:caps/>
        </w:rPr>
        <w:t>Zarządzenie Nr 207/2022</w:t>
      </w:r>
      <w:r>
        <w:rPr>
          <w:b/>
          <w:caps/>
        </w:rPr>
        <w:br/>
        <w:t>Prezydenta Miasta Elbląg</w:t>
      </w:r>
    </w:p>
    <w:p w14:paraId="5C0B6C0B" w14:textId="77777777" w:rsidR="00A77B3E" w:rsidRDefault="00F930FA">
      <w:pPr>
        <w:spacing w:before="280" w:after="280"/>
        <w:jc w:val="center"/>
        <w:rPr>
          <w:b/>
          <w:caps/>
        </w:rPr>
      </w:pPr>
      <w:r>
        <w:t>z dnia 2 maja 2022 r.</w:t>
      </w:r>
    </w:p>
    <w:p w14:paraId="3D3CC55A" w14:textId="77777777" w:rsidR="00A77B3E" w:rsidRDefault="00F930FA">
      <w:pPr>
        <w:keepNext/>
        <w:jc w:val="center"/>
      </w:pPr>
      <w:r>
        <w:rPr>
          <w:b/>
        </w:rPr>
        <w:t>w sprawie ustanowienia służebności gruntowej na nieruchomości Gminy Miasto Elbląg, położonej przy Alei Grunwaldzkiej w Elblągu.</w:t>
      </w:r>
    </w:p>
    <w:p w14:paraId="5F6BE1FD" w14:textId="77777777" w:rsidR="00A77B3E" w:rsidRDefault="00F930FA">
      <w:pPr>
        <w:keepLines/>
        <w:spacing w:before="120" w:after="120"/>
      </w:pPr>
      <w:r>
        <w:t>Na podstawie art. 30 ust. 2 pkt 3 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 z 2022 r. poz. 559 ze zm.) oraz § 15 Zasad nabywania, zbywania i obciążania nieruchomości Gminy Miasto Elbląg oraz ich wydzierżawiania lub wynajmowania na czas oznaczony dłuższy niż trzy lata lub czas nieozn</w:t>
      </w:r>
      <w:r>
        <w:t>aczony, stanowiących załącznik do uchwały Nr XIV/265/2008 Rady Miejskiej w Elblągu z dnia 24 kwietnia 2008 r. w sprawie określenia zasad nabywania, zbywania i obciążania nieruchomości Gminy Miasto Elbląg oraz ich wydzierżawiania lub wynajmowania na czas oz</w:t>
      </w:r>
      <w:r>
        <w:t>naczony dłuższy niż trzy lata lub na czas nieoznaczony (Dz. Urz. Woj. Warmińsko – Mazurskiego z 2016 r. poz. 3794),</w:t>
      </w:r>
    </w:p>
    <w:p w14:paraId="48C98E03" w14:textId="77777777" w:rsidR="00A77B3E" w:rsidRDefault="00F930F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7759E087" w14:textId="77777777" w:rsidR="00A77B3E" w:rsidRDefault="00F930F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Postanawia się ustanowić, na nieruchomości gruntowej, stanowiącej własność Gminy Miasto Elbląg, położone</w:t>
      </w:r>
      <w:r>
        <w:t>j w Elblągu przy Alei Grunwaldzkiej 63, oznaczonej w ewidencji gruntów i budynków w obrębie 16 jako działka nr 435 o powierzchni 0,0416ha, księga wieczysta nr EL1E/00032414/1, odpłatną służebność gruntową, polegającą na prawie przejścia i przejazdu, na rze</w:t>
      </w:r>
      <w:r>
        <w:t>cz każdoczesnego właściciela nieruchomości składającej się z działek nr: 434, 430/6, 430/4 w obrębie 16, dla której Sąd Rejonowy w Elblągu prowadzi księgę wieczystą nr EL1E/00032464/6.</w:t>
      </w:r>
    </w:p>
    <w:p w14:paraId="4E079A45" w14:textId="77777777" w:rsidR="00A77B3E" w:rsidRDefault="00F930F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Nieruchomość obciążaną służebnością gruntową, zaznaczono kolorem cze</w:t>
      </w:r>
      <w:r>
        <w:rPr>
          <w:color w:val="000000"/>
          <w:u w:color="000000"/>
        </w:rPr>
        <w:t>rwonym, na mapie stanowiącej załącznik do niniejszego zarządzenia.</w:t>
      </w:r>
    </w:p>
    <w:p w14:paraId="14B63365" w14:textId="77777777" w:rsidR="00A77B3E" w:rsidRDefault="00F930F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2CDE5381" w14:textId="77777777" w:rsidR="00AD5D50" w:rsidRDefault="00AD5D50">
      <w:pPr>
        <w:rPr>
          <w:szCs w:val="20"/>
          <w:lang w:val="x-none" w:eastAsia="en-US" w:bidi="ar-SA"/>
        </w:rPr>
      </w:pPr>
    </w:p>
    <w:p w14:paraId="68363CF9" w14:textId="77777777" w:rsidR="00AD5D50" w:rsidRDefault="00F930FA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03CE16BE" w14:textId="77777777" w:rsidR="00AD5D50" w:rsidRDefault="00F930FA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Miasto Elbląg jest właścicielem nieruchomości gruntowej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położonej przy</w:t>
      </w:r>
      <w:r>
        <w:rPr>
          <w:szCs w:val="20"/>
        </w:rPr>
        <w:t xml:space="preserve"> Alei Grunwaldzkiej 63</w:t>
      </w:r>
      <w:r>
        <w:rPr>
          <w:szCs w:val="20"/>
          <w:lang w:val="x-none" w:eastAsia="en-US" w:bidi="ar-SA"/>
        </w:rPr>
        <w:t xml:space="preserve"> w Elblągu, oznaczonej w ewidencji gruntów i budynków w obrębie </w:t>
      </w:r>
      <w:r>
        <w:rPr>
          <w:szCs w:val="20"/>
        </w:rPr>
        <w:t>16</w:t>
      </w:r>
      <w:r>
        <w:rPr>
          <w:szCs w:val="20"/>
          <w:lang w:val="x-none" w:eastAsia="en-US" w:bidi="ar-SA"/>
        </w:rPr>
        <w:t> 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jako działk</w:t>
      </w:r>
      <w:r>
        <w:rPr>
          <w:szCs w:val="20"/>
        </w:rPr>
        <w:t xml:space="preserve">a </w:t>
      </w:r>
      <w:r>
        <w:rPr>
          <w:szCs w:val="20"/>
          <w:lang w:val="x-none" w:eastAsia="en-US" w:bidi="ar-SA"/>
        </w:rPr>
        <w:t>nr</w:t>
      </w:r>
      <w:r>
        <w:rPr>
          <w:szCs w:val="20"/>
        </w:rPr>
        <w:t>: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>435</w:t>
      </w:r>
      <w:r>
        <w:rPr>
          <w:szCs w:val="20"/>
          <w:lang w:val="x-none" w:eastAsia="en-US" w:bidi="ar-SA"/>
        </w:rPr>
        <w:t xml:space="preserve"> o powierzchni </w:t>
      </w:r>
      <w:r>
        <w:rPr>
          <w:szCs w:val="20"/>
        </w:rPr>
        <w:t>0,0416</w:t>
      </w:r>
      <w:r>
        <w:rPr>
          <w:szCs w:val="20"/>
          <w:lang w:val="x-none" w:eastAsia="en-US" w:bidi="ar-SA"/>
        </w:rPr>
        <w:t xml:space="preserve">ha, dla której Sąd Rejonowy w Elblągu prowadzi księgę wieczystą </w:t>
      </w:r>
      <w:r>
        <w:rPr>
          <w:szCs w:val="20"/>
        </w:rPr>
        <w:br/>
      </w:r>
      <w:r>
        <w:rPr>
          <w:szCs w:val="20"/>
          <w:lang w:val="x-none" w:eastAsia="en-US" w:bidi="ar-SA"/>
        </w:rPr>
        <w:t>nr EL1E/000</w:t>
      </w:r>
      <w:r>
        <w:rPr>
          <w:szCs w:val="20"/>
        </w:rPr>
        <w:t>32414/1</w:t>
      </w:r>
      <w:r>
        <w:rPr>
          <w:szCs w:val="20"/>
          <w:lang w:val="x-none" w:eastAsia="en-US" w:bidi="ar-SA"/>
        </w:rPr>
        <w:t>.</w:t>
      </w:r>
    </w:p>
    <w:p w14:paraId="144B3B49" w14:textId="77777777" w:rsidR="00AD5D50" w:rsidRDefault="00F930FA">
      <w:pPr>
        <w:spacing w:before="120" w:after="120"/>
        <w:rPr>
          <w:szCs w:val="20"/>
        </w:rPr>
      </w:pPr>
      <w:r>
        <w:rPr>
          <w:szCs w:val="20"/>
          <w:lang w:val="x-none" w:eastAsia="en-US" w:bidi="ar-SA"/>
        </w:rPr>
        <w:t xml:space="preserve">W związku </w:t>
      </w:r>
      <w:r>
        <w:rPr>
          <w:szCs w:val="20"/>
        </w:rPr>
        <w:t>z wnioskiem właściciela działe</w:t>
      </w:r>
      <w:r>
        <w:rPr>
          <w:szCs w:val="20"/>
        </w:rPr>
        <w:t>k nr 430/4, 430/6 i 434 o ustanowienie służebności gruntowej, polegającej na prawie przejścia i przejazdu,</w:t>
      </w:r>
      <w:r>
        <w:rPr>
          <w:szCs w:val="20"/>
          <w:lang w:val="x-none" w:eastAsia="en-US" w:bidi="ar-SA"/>
        </w:rPr>
        <w:t xml:space="preserve"> postanawia się obciążyć działk</w:t>
      </w:r>
      <w:r>
        <w:rPr>
          <w:szCs w:val="20"/>
        </w:rPr>
        <w:t>ę</w:t>
      </w:r>
      <w:r>
        <w:rPr>
          <w:szCs w:val="20"/>
          <w:lang w:val="x-none" w:eastAsia="en-US" w:bidi="ar-SA"/>
        </w:rPr>
        <w:t xml:space="preserve"> nr </w:t>
      </w:r>
      <w:r>
        <w:rPr>
          <w:szCs w:val="20"/>
        </w:rPr>
        <w:t xml:space="preserve">435 </w:t>
      </w:r>
      <w:r>
        <w:rPr>
          <w:szCs w:val="20"/>
        </w:rPr>
        <w:br/>
        <w:t>w obrębie 16</w:t>
      </w:r>
      <w:r>
        <w:rPr>
          <w:szCs w:val="20"/>
          <w:lang w:val="x-none" w:eastAsia="en-US" w:bidi="ar-SA"/>
        </w:rPr>
        <w:t xml:space="preserve"> służebnością gruntową</w:t>
      </w:r>
      <w:r>
        <w:rPr>
          <w:szCs w:val="20"/>
        </w:rPr>
        <w:t>.</w:t>
      </w:r>
    </w:p>
    <w:p w14:paraId="252E2534" w14:textId="77777777" w:rsidR="00AD5D50" w:rsidRDefault="00F930FA">
      <w:pPr>
        <w:spacing w:before="120" w:after="120"/>
        <w:rPr>
          <w:szCs w:val="20"/>
        </w:rPr>
      </w:pPr>
      <w:r>
        <w:rPr>
          <w:szCs w:val="20"/>
        </w:rPr>
        <w:t xml:space="preserve">Służebność gruntowa, zostanie ustanowiona odpłatnie. Kwota wynagrodzenia </w:t>
      </w:r>
      <w:r>
        <w:rPr>
          <w:szCs w:val="20"/>
        </w:rPr>
        <w:t xml:space="preserve">w wysokości 31.016,91zł brutto została ustalona na podstawie wyceny, sporządzonej przez uprawnionego rzeczoznawcę majątkowego. </w:t>
      </w:r>
    </w:p>
    <w:p w14:paraId="765612E1" w14:textId="77777777" w:rsidR="00AD5D50" w:rsidRDefault="00F930FA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Nieruchomość, obciążaną służebnością </w:t>
      </w:r>
      <w:r>
        <w:rPr>
          <w:szCs w:val="20"/>
        </w:rPr>
        <w:t>gruntową</w:t>
      </w:r>
      <w:r>
        <w:rPr>
          <w:szCs w:val="20"/>
          <w:lang w:val="x-none" w:eastAsia="en-US" w:bidi="ar-SA"/>
        </w:rPr>
        <w:t>, zaznaczono kolorem czerwonym, na mapie stanowiącej załącznik do niniejszego zarzą</w:t>
      </w:r>
      <w:r>
        <w:rPr>
          <w:szCs w:val="20"/>
          <w:lang w:val="x-none" w:eastAsia="en-US" w:bidi="ar-SA"/>
        </w:rPr>
        <w:t>dzenia.</w:t>
      </w:r>
    </w:p>
    <w:sectPr w:rsidR="00AD5D50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AD5D50"/>
    <w:rsid w:val="00CA2A55"/>
    <w:rsid w:val="00F9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7F3DA"/>
  <w15:docId w15:val="{588DE92C-A8F6-4F7B-B019-B8989EFE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207/2022 z dnia 2 maja 2022 r.</dc:title>
  <dc:subject>w sprawie ustanowienia służebności gruntowej na nieruchomości Gminy Miasto Elbląg, położonej przy Alei Grunwaldzkiej w^Elblągu.</dc:subject>
  <dc:creator>jodan</dc:creator>
  <cp:lastModifiedBy>Joanna Danilewicz</cp:lastModifiedBy>
  <cp:revision>2</cp:revision>
  <dcterms:created xsi:type="dcterms:W3CDTF">2022-05-05T11:23:00Z</dcterms:created>
  <dcterms:modified xsi:type="dcterms:W3CDTF">2022-05-05T11:23:00Z</dcterms:modified>
  <cp:category>Akt prawny</cp:category>
</cp:coreProperties>
</file>