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A70E0">
      <w:pPr>
        <w:jc w:val="center"/>
        <w:rPr>
          <w:b/>
          <w:caps/>
        </w:rPr>
      </w:pPr>
      <w:r>
        <w:rPr>
          <w:b/>
          <w:caps/>
        </w:rPr>
        <w:t>Zarządzenie Nr 161/2022</w:t>
      </w:r>
      <w:r>
        <w:rPr>
          <w:b/>
          <w:caps/>
        </w:rPr>
        <w:br/>
        <w:t>Prezydenta Miasta Elbląg</w:t>
      </w:r>
    </w:p>
    <w:p w:rsidR="00A77B3E" w:rsidRDefault="006A70E0">
      <w:pPr>
        <w:spacing w:before="280" w:after="280"/>
        <w:jc w:val="center"/>
        <w:rPr>
          <w:b/>
          <w:caps/>
        </w:rPr>
      </w:pPr>
      <w:r>
        <w:t>z dnia 8 kwietnia 2022 r.</w:t>
      </w:r>
    </w:p>
    <w:p w:rsidR="00A77B3E" w:rsidRDefault="006A70E0">
      <w:pPr>
        <w:keepNext/>
        <w:jc w:val="center"/>
      </w:pPr>
      <w:r>
        <w:rPr>
          <w:b/>
        </w:rPr>
        <w:t>w sprawie sporządzenia i ogłoszenia wykazu nieruchomości przeznaczonych do sprzedaży w trybie bezprzetargowym na rzecz</w:t>
      </w:r>
      <w:r>
        <w:rPr>
          <w:b/>
        </w:rPr>
        <w:t> Gminy Miasto Elbląg za cenę obniżoną</w:t>
      </w:r>
    </w:p>
    <w:p w:rsidR="00A77B3E" w:rsidRDefault="006A70E0">
      <w:pPr>
        <w:keepLines/>
        <w:spacing w:before="120" w:after="120"/>
      </w:pPr>
      <w:r>
        <w:t xml:space="preserve">Na podstawie art. 11 ust. 1 </w:t>
      </w:r>
      <w:r>
        <w:t>i 2 w związku z art. 14 pkt 1, art. 23 ust. 1 pkt 7, art. 35 ust. 1 i 2, art. 37 ust. 2 pkt 2 Ustawy z dnia 21 sierpnia 1997 r. o gospodarce nieruchomościami (Dz.U.2021.1899 t.j. ze zm.) oraz Zarządzenia Nr 115 Wojewody Warmińsko - Mazurskiego z dnia 14 ma</w:t>
      </w:r>
      <w:r>
        <w:t>rca 2022 r. w sprawie wyrażenia zgody na sprzedaż nieruchomości Skarbu Państwa</w:t>
      </w:r>
    </w:p>
    <w:p w:rsidR="00A77B3E" w:rsidRDefault="006A70E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A70E0">
      <w:pPr>
        <w:keepLines/>
        <w:spacing w:before="120" w:after="120"/>
      </w:pPr>
      <w:r>
        <w:rPr>
          <w:b/>
        </w:rPr>
        <w:t>§ 1. </w:t>
      </w:r>
      <w:r>
        <w:t>1. </w:t>
      </w:r>
      <w:r>
        <w:t>Z zasobu nieruchomości Skarbu Państwa przeznacza się do sprzedaży nieruchomość lokalową szczegółowo opisaną w załączniku do niniejszego zarzą</w:t>
      </w:r>
      <w:r>
        <w:t>dzenia.</w:t>
      </w:r>
    </w:p>
    <w:p w:rsidR="00A77B3E" w:rsidRDefault="006A70E0">
      <w:pPr>
        <w:keepLines/>
        <w:spacing w:before="120" w:after="120"/>
      </w:pPr>
      <w:r>
        <w:t>2. </w:t>
      </w:r>
      <w:r>
        <w:t>Sprzedaż nieruchomości, o której mowa w ust. 1 następuje w drodze bezprzetargowej na rzecz Gminy Miasto Elbląg za cenę niższą niż wartość rynkowa, w wysokości jak w załączniku do niniejszego zarządzenia.</w:t>
      </w:r>
    </w:p>
    <w:p w:rsidR="00A77B3E" w:rsidRDefault="006A70E0">
      <w:pPr>
        <w:keepLines/>
        <w:spacing w:before="120" w:after="120"/>
      </w:pPr>
      <w:r>
        <w:t>3. </w:t>
      </w:r>
      <w:r>
        <w:t>Szczegółowe warunki zbycia nieruchomoś</w:t>
      </w:r>
      <w:r>
        <w:t>ci zostaną ustalone we właściwym protokole.</w:t>
      </w:r>
    </w:p>
    <w:p w:rsidR="00A77B3E" w:rsidRDefault="006A70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Ogłasza się wykaz nieruchomości przeznaczonych do zbycia, wymienionych w załączniku do niniejszego zarządzenia.</w:t>
      </w:r>
    </w:p>
    <w:p w:rsidR="00A77B3E" w:rsidRDefault="006A70E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których mowa w ust. 1, podlega ogłoszeniu poprzez wywieszenie na t</w:t>
      </w:r>
      <w:r>
        <w:rPr>
          <w:color w:val="000000"/>
          <w:u w:color="000000"/>
        </w:rPr>
        <w:t>ablicy ogłoszeń w siedzibie Urzędu Miejskiego w Elblągu na okres 21 dni, umieszczeniu na stronach internetowych Urzędu Miejskiego w Elblągu oraz Warmińsko - Mazurskiego Urzędu Wojewódzkiego w Olsztynie, a ponadto informacja o jego wywieszeniu podana zostan</w:t>
      </w:r>
      <w:r>
        <w:rPr>
          <w:color w:val="000000"/>
          <w:u w:color="000000"/>
        </w:rPr>
        <w:t>ie do wiadomości publicznej poprzez ogłoszenie w prasie lokalnej.</w:t>
      </w:r>
    </w:p>
    <w:p w:rsidR="00A77B3E" w:rsidRDefault="006A70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A70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A70E0" w:rsidRDefault="006A70E0">
      <w:pPr>
        <w:keepLines/>
        <w:spacing w:before="120" w:after="120"/>
        <w:rPr>
          <w:color w:val="000000"/>
          <w:u w:color="000000"/>
        </w:rPr>
        <w:sectPr w:rsidR="006A70E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A70E0">
      <w:pPr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 161/2022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kwietnia 2022 r.</w:t>
      </w:r>
    </w:p>
    <w:p w:rsidR="00A77B3E" w:rsidRDefault="006A70E0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sprzedaży w trybie bezprzetargowym na rzecz Gminy Miasto Elbląg za cenę obniżoną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651"/>
        <w:gridCol w:w="2027"/>
        <w:gridCol w:w="976"/>
        <w:gridCol w:w="886"/>
        <w:gridCol w:w="856"/>
        <w:gridCol w:w="4068"/>
        <w:gridCol w:w="1111"/>
        <w:gridCol w:w="2717"/>
      </w:tblGrid>
      <w:tr w:rsidR="000408FE">
        <w:tc>
          <w:tcPr>
            <w:tcW w:w="147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408FE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6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74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Oznaczenie nieruchomości</w:t>
            </w:r>
          </w:p>
        </w:tc>
        <w:tc>
          <w:tcPr>
            <w:tcW w:w="4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7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0408FE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06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408FE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</w:tr>
      <w:tr w:rsidR="000408FE">
        <w:trPr>
          <w:trHeight w:val="17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 xml:space="preserve">ul. Robotnicza 70/2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lokalowa</w:t>
            </w:r>
          </w:p>
          <w:p w:rsidR="000408FE" w:rsidRDefault="006A70E0">
            <w:pPr>
              <w:jc w:val="center"/>
            </w:pPr>
            <w:r>
              <w:t>EL1E/00050813/0</w:t>
            </w:r>
          </w:p>
          <w:p w:rsidR="000408FE" w:rsidRDefault="000408FE"/>
          <w:p w:rsidR="000408FE" w:rsidRDefault="006A70E0">
            <w:pPr>
              <w:jc w:val="center"/>
            </w:pPr>
            <w:r>
              <w:t>gruntowa</w:t>
            </w:r>
          </w:p>
          <w:p w:rsidR="000408FE" w:rsidRDefault="006A70E0">
            <w:pPr>
              <w:jc w:val="center"/>
            </w:pPr>
            <w:r>
              <w:t>EL1E00041620/4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423/16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0,0148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left"/>
              <w:rPr>
                <w:color w:val="000000"/>
                <w:u w:color="000000"/>
              </w:rPr>
            </w:pPr>
            <w:r>
              <w:t xml:space="preserve">Lokal mieszkalny nr 2 położony na parterze w budynku </w:t>
            </w:r>
            <w:r>
              <w:t xml:space="preserve">dwukondygnacyjnym przy ul. Robotniczej 70 w Elblągu (rok budowy 1880), składający się z 2 pokoi - jeden w amfiladzie z </w:t>
            </w:r>
            <w:proofErr w:type="spellStart"/>
            <w:r>
              <w:t>kuchn</w:t>
            </w:r>
            <w:proofErr w:type="spellEnd"/>
            <w:r>
              <w:t>, kuchni, łazienki z WC i przedpokoju o łącznej pow. użytkowej 37,90 m2 z przynależną piwnicą o pow. 5,50 m2 oraz udziałem do 18/100</w:t>
            </w:r>
            <w:r>
              <w:t xml:space="preserve"> części w nieruchomości wspólnej, wyposażony w sieć energetyczną, wodociągową, gazową i kanalizację sanitarną, brak WC i ogrzewania z sieci miejskiej. Stan lokalu poniżej standardu.</w:t>
            </w:r>
          </w:p>
          <w:p w:rsidR="000408FE" w:rsidRDefault="006A70E0">
            <w:pPr>
              <w:jc w:val="left"/>
            </w:pPr>
            <w:r>
              <w:t xml:space="preserve">W </w:t>
            </w:r>
            <w:proofErr w:type="spellStart"/>
            <w:r>
              <w:t>mpzp</w:t>
            </w:r>
            <w:proofErr w:type="spellEnd"/>
            <w:r>
              <w:t xml:space="preserve"> dla terenu lokalizacji nieruchomości ustalono funkcję zabudowy mies</w:t>
            </w:r>
            <w:r>
              <w:t>zkaniowej wielorodzinnej i usługowej.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6A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1,00 zł</w:t>
            </w:r>
          </w:p>
          <w:p w:rsidR="000408FE" w:rsidRDefault="000408FE"/>
          <w:p w:rsidR="000408FE" w:rsidRDefault="006A70E0">
            <w:pPr>
              <w:jc w:val="center"/>
            </w:pPr>
            <w:r>
              <w:rPr>
                <w:sz w:val="18"/>
              </w:rPr>
              <w:t>plus podatek VAT zgodnie z obowiązującymi przepisami</w:t>
            </w:r>
          </w:p>
          <w:p w:rsidR="000408FE" w:rsidRDefault="000408FE"/>
          <w:p w:rsidR="000408FE" w:rsidRDefault="006A70E0">
            <w:pPr>
              <w:jc w:val="center"/>
            </w:pPr>
            <w:r>
              <w:rPr>
                <w:sz w:val="18"/>
              </w:rPr>
              <w:t>Wartość rynkowa nieruchomości ustalona przez rzeczoznawcę majątkowego wynosi 93.100,00 zł</w:t>
            </w:r>
          </w:p>
        </w:tc>
      </w:tr>
      <w:tr w:rsidR="000408FE">
        <w:trPr>
          <w:trHeight w:val="566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0408FE" w:rsidRDefault="006A70E0">
            <w:pPr>
              <w:jc w:val="left"/>
            </w:pPr>
            <w:r>
              <w:rPr>
                <w:sz w:val="18"/>
              </w:rPr>
              <w:t xml:space="preserve">* Osoby, o których mowa w art.34 ust.1 ustawy </w:t>
            </w:r>
            <w:r>
              <w:rPr>
                <w:sz w:val="18"/>
              </w:rPr>
              <w:t>o gospodarce nieruchomościami nabywają nieruchomość za cenę określoną na podstawie art.67 ust.3 ustawy o gospodarce nieruchomościami.</w:t>
            </w:r>
          </w:p>
          <w:p w:rsidR="000408FE" w:rsidRDefault="006A70E0">
            <w:pPr>
              <w:jc w:val="left"/>
            </w:pPr>
            <w:r>
              <w:rPr>
                <w:sz w:val="18"/>
              </w:rPr>
              <w:t>Pierwszeństwo w nabyciu nieruchomości określonych w powyższym wykazie dotyczy osób, którym przysługuje roszczenie o nabyci</w:t>
            </w:r>
            <w:r>
              <w:rPr>
                <w:sz w:val="18"/>
              </w:rPr>
              <w:t xml:space="preserve">e nieruchomości z mocy ustawy o gospodarce nieruchomościami lub odrębnych przepisów, jeżeli złożą wniosek o nabycie przed upływem terminu określonego w wykazie: termin złożenia wniosku nie może być krótszy niż 6 tygodni, licząc od dnia wywieszenia wykazu. </w:t>
            </w:r>
          </w:p>
        </w:tc>
      </w:tr>
      <w:tr w:rsidR="000408FE">
        <w:trPr>
          <w:trHeight w:val="495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A70E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Sporządził: Piotr Sosnowski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408FE"/>
    <w:rsid w:val="006A70E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2BAE712F-3BD7-43EC-9E01-AC4172BE6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161/2022 z dnia 8 kwietnia 2022 r.</dc:title>
  <dc:subject>w sprawie sporządzenia i^ogłoszenia wykazu nieruchomości przeznaczonych do sprzedaży w trybie bezprzetargowym na^Gminy Miasto Elbląg za cenę obniżoną</dc:subject>
  <dc:creator>pisos</dc:creator>
  <cp:lastModifiedBy>Piotr Sosnowski</cp:lastModifiedBy>
  <cp:revision>2</cp:revision>
  <dcterms:created xsi:type="dcterms:W3CDTF">2022-04-12T14:20:00Z</dcterms:created>
  <dcterms:modified xsi:type="dcterms:W3CDTF">2022-04-12T13:49:00Z</dcterms:modified>
  <cp:category>Akt prawny</cp:category>
</cp:coreProperties>
</file>