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A7FD0">
      <w:pPr>
        <w:jc w:val="center"/>
        <w:rPr>
          <w:b/>
          <w:caps/>
        </w:rPr>
      </w:pPr>
      <w:r>
        <w:rPr>
          <w:b/>
          <w:caps/>
        </w:rPr>
        <w:t>Zarządzenie Nr 143/2022</w:t>
      </w:r>
      <w:r>
        <w:rPr>
          <w:b/>
          <w:caps/>
        </w:rPr>
        <w:br/>
        <w:t>Prezydenta Miasta Elbląg</w:t>
      </w:r>
    </w:p>
    <w:p w:rsidR="00A77B3E" w:rsidRDefault="004A7FD0">
      <w:pPr>
        <w:spacing w:before="280" w:after="280"/>
        <w:jc w:val="center"/>
        <w:rPr>
          <w:b/>
          <w:caps/>
        </w:rPr>
      </w:pPr>
      <w:r>
        <w:t>z dnia 5 kwietnia 2022 r.</w:t>
      </w:r>
    </w:p>
    <w:p w:rsidR="00A77B3E" w:rsidRDefault="004A7FD0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A7FD0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2021 r. poz. 1899 ze zm.)</w:t>
      </w:r>
    </w:p>
    <w:p w:rsidR="00A77B3E" w:rsidRDefault="004A7FD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A7FD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4A7FD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4A7FD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4A7FD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4A7FD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4A7FD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A7FD0" w:rsidRDefault="004A7FD0">
      <w:pPr>
        <w:keepLines/>
        <w:spacing w:before="120" w:after="120"/>
        <w:rPr>
          <w:color w:val="000000"/>
          <w:u w:color="000000"/>
        </w:rPr>
        <w:sectPr w:rsidR="004A7FD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4A7FD0">
      <w:pPr>
        <w:keepNext/>
        <w:spacing w:before="120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143/2022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5 kwietnia 2022 r.</w:t>
      </w:r>
    </w:p>
    <w:p w:rsidR="00A77B3E" w:rsidRDefault="004A7FD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</w:t>
      </w:r>
      <w:r>
        <w:rPr>
          <w:b/>
          <w:color w:val="000000"/>
          <w:u w:color="000000"/>
        </w:rPr>
        <w:t>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2492"/>
      </w:tblGrid>
      <w:tr w:rsidR="005E5CF7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E5CF7" w:rsidRDefault="004A7FD0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5E5CF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E5CF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5E5CF7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Gen. Kazimierza Pułaskiego 2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71969/1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374/6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0,1200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</w:t>
            </w:r>
            <w:r>
              <w:rPr>
                <w:sz w:val="20"/>
              </w:rPr>
              <w:t>zabudowana. Brak  miejscowego planu zagospodarowania przestrzennego.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1.260.000 zł</w:t>
            </w:r>
          </w:p>
        </w:tc>
      </w:tr>
      <w:tr w:rsidR="005E5CF7">
        <w:trPr>
          <w:trHeight w:val="3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E5CF7" w:rsidRDefault="004A7FD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E5CF7"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135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65086/2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0,1058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zabudowana. Brak  miejscowego planu </w:t>
            </w:r>
            <w:r>
              <w:rPr>
                <w:sz w:val="20"/>
              </w:rPr>
              <w:t>zagospodarowania przestrzennego.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1.300.000 zł</w:t>
            </w:r>
          </w:p>
        </w:tc>
      </w:tr>
      <w:tr w:rsidR="005E5CF7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E5CF7" w:rsidRDefault="004A7FD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E5CF7">
        <w:trPr>
          <w:trHeight w:val="43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Al. Grunwaldzka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39445/6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852/4</w:t>
            </w:r>
          </w:p>
          <w:p w:rsidR="005E5CF7" w:rsidRDefault="004A7FD0">
            <w:pPr>
              <w:jc w:val="center"/>
            </w:pPr>
            <w:r>
              <w:rPr>
                <w:sz w:val="20"/>
              </w:rPr>
              <w:t>852/5</w:t>
            </w:r>
          </w:p>
          <w:p w:rsidR="005E5CF7" w:rsidRDefault="004A7FD0">
            <w:pPr>
              <w:jc w:val="center"/>
            </w:pPr>
            <w:r>
              <w:rPr>
                <w:sz w:val="20"/>
              </w:rPr>
              <w:t>852/8</w:t>
            </w:r>
          </w:p>
          <w:p w:rsidR="005E5CF7" w:rsidRDefault="004A7FD0">
            <w:pPr>
              <w:jc w:val="center"/>
            </w:pPr>
            <w:r>
              <w:rPr>
                <w:sz w:val="20"/>
              </w:rPr>
              <w:t>852/9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0,0381</w:t>
            </w:r>
          </w:p>
          <w:p w:rsidR="005E5CF7" w:rsidRDefault="004A7FD0">
            <w:pPr>
              <w:jc w:val="center"/>
            </w:pPr>
            <w:r>
              <w:rPr>
                <w:sz w:val="20"/>
              </w:rPr>
              <w:t>0,0038</w:t>
            </w:r>
          </w:p>
          <w:p w:rsidR="005E5CF7" w:rsidRDefault="004A7FD0">
            <w:pPr>
              <w:jc w:val="center"/>
            </w:pPr>
            <w:r>
              <w:rPr>
                <w:sz w:val="20"/>
              </w:rPr>
              <w:t>0,1938</w:t>
            </w:r>
          </w:p>
          <w:p w:rsidR="005E5CF7" w:rsidRDefault="004A7FD0">
            <w:pPr>
              <w:jc w:val="center"/>
            </w:pPr>
            <w:r>
              <w:rPr>
                <w:sz w:val="20"/>
              </w:rPr>
              <w:t>0,0192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Działki niezabudowane, przeznaczone w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 pod zabudowę</w:t>
            </w:r>
            <w:r>
              <w:rPr>
                <w:sz w:val="20"/>
              </w:rPr>
              <w:t xml:space="preserve"> mieszkaniową i mieszkaniowo-usługową.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760.000 zł</w:t>
            </w:r>
          </w:p>
        </w:tc>
      </w:tr>
      <w:tr w:rsidR="005E5CF7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E5CF7" w:rsidRDefault="004A7FD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E5CF7"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Bolesława Chrobrego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37978/7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174/2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0,1690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niezabudowana. Brak  miejscowego planu zagospodarowania przestrzennego. </w:t>
            </w:r>
            <w:r>
              <w:rPr>
                <w:sz w:val="20"/>
              </w:rPr>
              <w:t>Przeznaczona pod zabudowę mieszkaniową jednorodzinną.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372.000 zł</w:t>
            </w:r>
          </w:p>
        </w:tc>
      </w:tr>
      <w:tr w:rsidR="005E5CF7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E5CF7" w:rsidRDefault="004A7FD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E5CF7">
        <w:trPr>
          <w:trHeight w:val="4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Bolesława Chrobrego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37978/7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174/6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0,1345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Działka niezabudowana. Brak  miejscowego planu zagospodarowania </w:t>
            </w:r>
            <w:r>
              <w:rPr>
                <w:sz w:val="20"/>
              </w:rPr>
              <w:t>przestrzennego. Przeznaczona pod zabudowę mieszkaniową jednorodzinną.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296.000 zł</w:t>
            </w:r>
          </w:p>
        </w:tc>
      </w:tr>
      <w:tr w:rsidR="005E5CF7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A7F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E5CF7" w:rsidRDefault="004A7FD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4A7FD0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5E5CF7">
        <w:trPr>
          <w:trHeight w:val="73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A7FD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</w:t>
            </w:r>
            <w:r>
              <w:rPr>
                <w:sz w:val="18"/>
              </w:rPr>
              <w:t xml:space="preserve"> cenę określoną na podstawie art.67 ust.3 ustawy o gospodarce nieruchomościami. </w:t>
            </w:r>
          </w:p>
          <w:p w:rsidR="005E5CF7" w:rsidRDefault="004A7FD0"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</w:t>
            </w:r>
            <w:r>
              <w:rPr>
                <w:sz w:val="18"/>
              </w:rPr>
              <w:t>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5E5CF7">
        <w:trPr>
          <w:gridAfter w:val="1"/>
          <w:wAfter w:w="420" w:type="dxa"/>
          <w:trHeight w:val="49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A7F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A7FD0"/>
    <w:rsid w:val="005E5CF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2810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143/2022 z dnia 5 kwietnia 2022 r.</vt:lpstr>
      <vt:lpstr/>
    </vt:vector>
  </TitlesOfParts>
  <Company>Prezydent Miasta Elbląg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143/2022 z dnia 5 kwietnia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2022-04-05T13:06:00Z</dcterms:created>
  <dcterms:modified xsi:type="dcterms:W3CDTF">2022-04-05T13:06:00Z</dcterms:modified>
  <cp:category>Akt prawny</cp:category>
</cp:coreProperties>
</file>