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118/2022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28 marca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ustanowienia służebności gruntowej na nieruchomości Gminy Miasto Elbląg położonej przy ul. Pionierskiej w Elblągu.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 ze zm.) oraz §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Gminy Miasto Elbląg oraz ich wydzierżawiania lub wynajmowania na czas oznaczony dłuższy niż trzy lata lub czas nieoznaczony, stanowiących załącznik do uchwały Nr XIV/265/2008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2008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Gminy Miasto Elbląg oraz ich wydzierżawiania lub wynajmowania na czas oznaczony dłuższy niż trzy lata lub na czas nieoznaczony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 Warmińsko – Mazurskiego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89,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Postanawia się ustanowić na nieruchomości gruntowej,  stanowiącej własność Gminy Miasto Elbląg,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Elblągu przy ul. Pionierskiej 30-32, 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obrębie 10,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jako działka nr 125/35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pow. 0,1850 ha, dla której Sąd Rejonowy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Elblągu prowadzi księgę wieczystą nr EL1E/00037383/9,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miejscu zaznaczonym kolorem pomarańczowym na mapie, stanowiącej załącznik do niniejszego zarządzenia – nieodpłatną służebność gruntową, polegającą na prawie przejścia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przejazdu, na rzecz każdoczesnego właściciela nieruchomości gruntowych położonych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Elblągu przy ul. Pionierskiej 22-28, oznaczonych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ewidencji gruntów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obrębie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jako:</w:t>
      </w:r>
    </w:p>
    <w:p w:rsidR="00A77B3E">
      <w:pPr>
        <w:keepNext w:val="0"/>
        <w:keepLines/>
        <w:spacing w:before="120" w:after="120" w:line="240" w:lineRule="auto"/>
        <w:ind w:left="227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działka nr 123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0,0357 ha, objęta księgą wieczystą KW Nr EL1E/00029855/0,</w:t>
      </w:r>
    </w:p>
    <w:p w:rsidR="00A77B3E">
      <w:pPr>
        <w:keepNext w:val="0"/>
        <w:keepLines/>
        <w:spacing w:before="120" w:after="120" w:line="240" w:lineRule="auto"/>
        <w:ind w:left="227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działka nr 125/34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0,2205 ha, objęta księgą wieczystą KW Nr EL1E/00037383/9.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Postanawia się ustanowić na nieruchomości gruntowej,  stanowiącej własność Gminy Miasto Elbląg,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ul. Pionierskiej 22-28, 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obrębie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 działka nr 125/34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0,2205 ha, dla której Sąd Rejonowy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prowadzi księgę wieczystą nr EL1E/00037383/9,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miejscu zaznaczonym kolorem zielonym na mapie, stanowiącej załącznik do niniejszego zarządzenia – nieodpłatną służebność gruntową, polegającą na prawie przejścia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przejazdu, na rzecz każdoczesnego właściciela nieruchomości gruntowych położonych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ul. Pionierskiej 30-32, oznaczonych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obrębie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jako:</w:t>
      </w:r>
    </w:p>
    <w:p w:rsidR="00A77B3E">
      <w:pPr>
        <w:keepNext w:val="0"/>
        <w:keepLines/>
        <w:spacing w:before="120" w:after="120" w:line="240" w:lineRule="auto"/>
        <w:ind w:left="227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działka nr 124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0,0391 ha, objęta księgą wieczystą KW Nr EL1E/00026326/2,</w:t>
      </w:r>
    </w:p>
    <w:p w:rsidR="00A77B3E">
      <w:pPr>
        <w:keepNext w:val="0"/>
        <w:keepLines/>
        <w:spacing w:before="120" w:after="120" w:line="240" w:lineRule="auto"/>
        <w:ind w:left="227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działka nr 125/35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0,1850 ha, objęta księgą wieczystą KW Nr EL1E/00037383/9.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ustanowienia służebności zostaną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protokole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 w:val="24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 xml:space="preserve">Gmina Miasto Elbląg jest właścicielem nieruchomości gruntowej położonej przy </w:t>
        <w:br/>
        <w:t xml:space="preserve">ul. Pionierskiej w Elblągu, oznaczonej w ewidencji gruntów i budynków w obrębie 10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jako</w:t>
      </w:r>
      <w:r>
        <w:rPr>
          <w:color w:val="000000"/>
          <w:sz w:val="24"/>
          <w:szCs w:val="20"/>
          <w:shd w:val="clear" w:color="auto" w:fill="FFFFFF"/>
        </w:rPr>
        <w:t xml:space="preserve"> działka nr 125/35 o pow. 0,1850 ha i nr 125/34 o pow. 0,2205 ha, dla której Sąd Rejonowy w Elblągu prowadzi księgę wieczystą nr EL1E/00037383/9.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120" w:afterAutospacing="0" w:line="240" w:lineRule="auto"/>
        <w:ind w:left="0" w:right="0" w:firstLine="0"/>
        <w:contextualSpacing w:val="0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Ww. nieruchomość jest wykorzystywana jako  wspólny dojazd z drogi publicznej, do n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ieruchomoś</w:t>
      </w:r>
      <w:r>
        <w:rPr>
          <w:color w:val="000000"/>
          <w:sz w:val="24"/>
          <w:szCs w:val="20"/>
          <w:shd w:val="clear" w:color="auto" w:fill="FFFFFF"/>
        </w:rPr>
        <w:t>ci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 położon</w:t>
      </w:r>
      <w:r>
        <w:rPr>
          <w:color w:val="000000"/>
          <w:sz w:val="24"/>
          <w:szCs w:val="20"/>
          <w:shd w:val="clear" w:color="auto" w:fill="FFFFFF"/>
        </w:rPr>
        <w:t>ych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przy ul. </w:t>
      </w:r>
      <w:r>
        <w:rPr>
          <w:color w:val="000000"/>
          <w:sz w:val="24"/>
          <w:szCs w:val="20"/>
          <w:shd w:val="clear" w:color="auto" w:fill="FFFFFF"/>
        </w:rPr>
        <w:t xml:space="preserve">Pionierskiej 22-28 i ul. Pionierskiej 30-32, oznaczonych w ewidencji gruntów i budynków w obrębie 10 jako: </w:t>
      </w:r>
    </w:p>
    <w:p>
      <w:pPr>
        <w:keepNext w:val="0"/>
        <w:keepLines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 xml:space="preserve">-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</w:t>
      </w:r>
      <w:r>
        <w:rPr>
          <w:color w:val="000000"/>
          <w:sz w:val="24"/>
          <w:szCs w:val="20"/>
          <w:shd w:val="clear" w:color="auto" w:fill="FFFFFF"/>
        </w:rPr>
        <w:t>działka nr 123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o pow. 0,</w:t>
      </w:r>
      <w:r>
        <w:rPr>
          <w:color w:val="000000"/>
          <w:sz w:val="24"/>
          <w:szCs w:val="20"/>
          <w:shd w:val="clear" w:color="auto" w:fill="FFFFFF"/>
        </w:rPr>
        <w:t>0357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ha, objęt</w:t>
      </w:r>
      <w:r>
        <w:rPr>
          <w:color w:val="000000"/>
          <w:sz w:val="24"/>
          <w:szCs w:val="20"/>
          <w:shd w:val="clear" w:color="auto" w:fill="FFFFFF"/>
        </w:rPr>
        <w:t>a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księgą wieczystą KW Nr EL1E/000</w:t>
      </w:r>
      <w:r>
        <w:rPr>
          <w:color w:val="000000"/>
          <w:sz w:val="24"/>
          <w:szCs w:val="20"/>
          <w:shd w:val="clear" w:color="auto" w:fill="FFFFFF"/>
        </w:rPr>
        <w:t>29855/0,</w:t>
      </w:r>
    </w:p>
    <w:p>
      <w:pPr>
        <w:keepNext w:val="0"/>
        <w:keepLines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 w:val="24"/>
          <w:szCs w:val="20"/>
          <w:shd w:val="clear" w:color="auto" w:fill="FFFFFF"/>
        </w:rPr>
        <w:t>-  działka nr 124 o pow. 0,0391 ha, objęta księgą wieczystą KW Nr EL1E/00026326/2.</w:t>
      </w:r>
    </w:p>
    <w:p>
      <w:pPr>
        <w:keepNext w:val="0"/>
        <w:keepLines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 w:val="24"/>
          <w:szCs w:val="20"/>
          <w:shd w:val="clear" w:color="auto" w:fill="FFFFFF"/>
        </w:rPr>
      </w:pPr>
    </w:p>
    <w:p>
      <w:pPr>
        <w:keepNext w:val="0"/>
        <w:keepLines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</w:rPr>
        <w:t xml:space="preserve">W związku z planowaną sprzedażą na rzecz Wspólnoty Mieszkaniowej ul. Pionierskiej 30-32 udziałów w działce nr 125/35 oraz korzystaniem przez WM ul. Pionierskiej 22-28 i WM ul. Pionierskiej 30-32 ze wspólnego zjazdu na działkach, konieczne jest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zapewnieni</w:t>
      </w:r>
      <w:r>
        <w:rPr>
          <w:color w:val="000000"/>
          <w:sz w:val="24"/>
          <w:szCs w:val="20"/>
          <w:shd w:val="clear" w:color="auto" w:fill="FFFFFF"/>
        </w:rPr>
        <w:t>e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dostępu do drogi publicznej</w:t>
      </w:r>
      <w:r>
        <w:rPr>
          <w:color w:val="000000"/>
          <w:sz w:val="24"/>
          <w:szCs w:val="20"/>
          <w:shd w:val="clear" w:color="auto" w:fill="FFFFFF"/>
        </w:rPr>
        <w:t xml:space="preserve"> obu Wspólnotom Mieszkaniowym, poprzez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ustanowienie służebności</w:t>
      </w:r>
      <w:r>
        <w:rPr>
          <w:color w:val="000000"/>
          <w:sz w:val="24"/>
          <w:szCs w:val="20"/>
          <w:shd w:val="clear" w:color="auto" w:fill="FFFFFF"/>
        </w:rPr>
        <w:t>,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będąc</w:t>
      </w:r>
      <w:r>
        <w:rPr>
          <w:color w:val="000000"/>
          <w:sz w:val="24"/>
          <w:szCs w:val="20"/>
          <w:shd w:val="clear" w:color="auto" w:fill="FFFFFF"/>
        </w:rPr>
        <w:t>ych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przedmiotem niniejszego zarządzenia.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sectPr>
      <w:type w:val="nextPage"/>
      <w:pgSz w:w="11907" w:h="16839" w:code="9"/>
      <w:pgMar w:top="1133" w:right="850" w:bottom="1133" w:left="17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Pr>
      <w:color w:val="000000"/>
      <w:sz w:val="24"/>
      <w:szCs w:val="20"/>
      <w:shd w:val="clear" w:color="auto" w:fill="FFFFFF"/>
      <w:lang w:val="x-none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118/2022 z dnia 28 marca 2022 r.</dc:title>
  <dc:subject>w sprawie ustanowienia służebności gruntowej na nieruchomości Gminy Miasto Elbląg położonej przy ul. Pionierskiej w^Elblągu.</dc:subject>
  <dc:creator>anban</dc:creator>
  <cp:lastModifiedBy>anban</cp:lastModifiedBy>
  <cp:revision>1</cp:revision>
  <dcterms:created xsi:type="dcterms:W3CDTF">2022-03-29T11:00:50Z</dcterms:created>
  <dcterms:modified xsi:type="dcterms:W3CDTF">2022-03-29T11:00:50Z</dcterms:modified>
  <cp:category>Akt prawny</cp:category>
</cp:coreProperties>
</file>